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41" w:rsidRDefault="00B57241" w:rsidP="00B57241">
      <w:pPr>
        <w:pStyle w:val="Bezodstpw"/>
        <w:rPr>
          <w:color w:val="1F497D" w:themeColor="text2"/>
          <w:sz w:val="32"/>
          <w:szCs w:val="32"/>
        </w:rPr>
      </w:pPr>
      <w:r>
        <w:rPr>
          <w:noProof/>
          <w:color w:val="1F497D" w:themeColor="text2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-277495</wp:posOffset>
            </wp:positionV>
            <wp:extent cx="1553845" cy="736600"/>
            <wp:effectExtent l="0" t="0" r="8255" b="0"/>
            <wp:wrapNone/>
            <wp:docPr id="1" name="Obraz 1" descr="http://www.mck-bydgoszcz.pl/site/img/logo_m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mck-bydgoszcz.pl/site/img/logo_m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241" w:rsidRDefault="00B57241" w:rsidP="00B57241">
      <w:pPr>
        <w:pStyle w:val="Bezodstpw"/>
        <w:rPr>
          <w:color w:val="1F497D" w:themeColor="text2"/>
          <w:sz w:val="32"/>
          <w:szCs w:val="32"/>
        </w:rPr>
      </w:pPr>
    </w:p>
    <w:p w:rsidR="00B57241" w:rsidRDefault="00B57241" w:rsidP="00B57241">
      <w:pPr>
        <w:pStyle w:val="Bezodstpw"/>
        <w:rPr>
          <w:color w:val="1F497D" w:themeColor="text2"/>
          <w:sz w:val="32"/>
          <w:szCs w:val="32"/>
        </w:rPr>
      </w:pPr>
    </w:p>
    <w:p w:rsidR="000712AF" w:rsidRPr="00FA7568" w:rsidRDefault="001D579E" w:rsidP="00FA7568">
      <w:pPr>
        <w:pStyle w:val="Bezodstpw"/>
        <w:jc w:val="both"/>
        <w:rPr>
          <w:b/>
          <w:color w:val="95B3D7" w:themeColor="accent1" w:themeTint="99"/>
          <w:sz w:val="40"/>
          <w:szCs w:val="40"/>
        </w:rPr>
      </w:pPr>
      <w:r w:rsidRPr="00FA7568">
        <w:rPr>
          <w:b/>
          <w:color w:val="95B3D7" w:themeColor="accent1" w:themeTint="99"/>
          <w:sz w:val="40"/>
          <w:szCs w:val="40"/>
        </w:rPr>
        <w:t>Regulamin i cennik wynajmu pomieszczeń w Miejskim Centrum Kultury pr</w:t>
      </w:r>
      <w:r w:rsidR="00333780">
        <w:rPr>
          <w:b/>
          <w:color w:val="95B3D7" w:themeColor="accent1" w:themeTint="99"/>
          <w:sz w:val="40"/>
          <w:szCs w:val="40"/>
        </w:rPr>
        <w:t>zy ulicy Marcinkowskiego 12-14</w:t>
      </w:r>
    </w:p>
    <w:p w:rsidR="001D579E" w:rsidRPr="001D579E" w:rsidRDefault="001D579E" w:rsidP="001D579E">
      <w:pPr>
        <w:pStyle w:val="Bezodstpw"/>
        <w:rPr>
          <w:color w:val="95B3D7" w:themeColor="accent1" w:themeTint="99"/>
          <w:sz w:val="40"/>
          <w:szCs w:val="40"/>
        </w:rPr>
      </w:pPr>
    </w:p>
    <w:p w:rsidR="00545932" w:rsidRDefault="00E404BB" w:rsidP="000712AF">
      <w:pPr>
        <w:pStyle w:val="Bezodstpw"/>
        <w:ind w:left="3540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</w:p>
    <w:p w:rsidR="00B57241" w:rsidRPr="000712AF" w:rsidRDefault="00E404BB" w:rsidP="000712AF">
      <w:pPr>
        <w:pStyle w:val="Bezodstpw"/>
        <w:ind w:left="3540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E36C5E">
        <w:rPr>
          <w:color w:val="000000" w:themeColor="text1"/>
          <w:sz w:val="24"/>
          <w:szCs w:val="24"/>
        </w:rPr>
        <w:t xml:space="preserve">  </w:t>
      </w:r>
      <w:r w:rsidR="000A7779">
        <w:rPr>
          <w:color w:val="000000" w:themeColor="text1"/>
          <w:sz w:val="24"/>
          <w:szCs w:val="24"/>
        </w:rPr>
        <w:t xml:space="preserve"> </w:t>
      </w:r>
      <w:r w:rsidR="00E36C5E">
        <w:rPr>
          <w:color w:val="000000" w:themeColor="text1"/>
          <w:sz w:val="24"/>
          <w:szCs w:val="24"/>
        </w:rPr>
        <w:t xml:space="preserve"> </w:t>
      </w:r>
      <w:r w:rsidR="00E36C5E">
        <w:rPr>
          <w:rFonts w:cstheme="minorHAnsi"/>
          <w:color w:val="000000" w:themeColor="text1"/>
          <w:sz w:val="24"/>
          <w:szCs w:val="24"/>
        </w:rPr>
        <w:t>§</w:t>
      </w:r>
      <w:r w:rsidR="00E36C5E">
        <w:rPr>
          <w:color w:val="000000" w:themeColor="text1"/>
          <w:sz w:val="24"/>
          <w:szCs w:val="24"/>
        </w:rPr>
        <w:t xml:space="preserve">  </w:t>
      </w:r>
      <w:r w:rsidR="000712AF" w:rsidRPr="000712AF">
        <w:rPr>
          <w:color w:val="000000" w:themeColor="text1"/>
          <w:sz w:val="24"/>
          <w:szCs w:val="24"/>
        </w:rPr>
        <w:t>1</w:t>
      </w:r>
    </w:p>
    <w:p w:rsidR="000712AF" w:rsidRDefault="000712AF" w:rsidP="00B57241">
      <w:pPr>
        <w:pStyle w:val="Bezodstpw"/>
        <w:rPr>
          <w:color w:val="000000" w:themeColor="text1"/>
          <w:sz w:val="24"/>
          <w:szCs w:val="24"/>
        </w:rPr>
      </w:pPr>
      <w:r w:rsidRPr="000712AF">
        <w:rPr>
          <w:color w:val="000000" w:themeColor="text1"/>
          <w:sz w:val="24"/>
          <w:szCs w:val="24"/>
        </w:rPr>
        <w:t>Zasady ogólne wynajmu</w:t>
      </w:r>
      <w:r w:rsidR="0090009F">
        <w:rPr>
          <w:color w:val="000000" w:themeColor="text1"/>
          <w:sz w:val="24"/>
          <w:szCs w:val="24"/>
        </w:rPr>
        <w:t xml:space="preserve"> i udostępniania</w:t>
      </w:r>
      <w:r w:rsidRPr="000712AF">
        <w:rPr>
          <w:color w:val="000000" w:themeColor="text1"/>
          <w:sz w:val="24"/>
          <w:szCs w:val="24"/>
        </w:rPr>
        <w:t xml:space="preserve"> pomieszczeń MCK przy ul. Marcinkowskiego 12-14</w:t>
      </w:r>
    </w:p>
    <w:p w:rsidR="000712AF" w:rsidRPr="000712AF" w:rsidRDefault="000712AF" w:rsidP="00B57241">
      <w:pPr>
        <w:pStyle w:val="Bezodstpw"/>
        <w:rPr>
          <w:color w:val="000000" w:themeColor="text1"/>
          <w:sz w:val="24"/>
          <w:szCs w:val="24"/>
        </w:rPr>
      </w:pPr>
    </w:p>
    <w:p w:rsidR="00B57241" w:rsidRPr="00B57241" w:rsidRDefault="00B57241" w:rsidP="00B57241">
      <w:pPr>
        <w:pStyle w:val="Bezodstpw"/>
        <w:rPr>
          <w:color w:val="1F497D" w:themeColor="text2"/>
          <w:sz w:val="32"/>
          <w:szCs w:val="32"/>
        </w:rPr>
      </w:pPr>
    </w:p>
    <w:p w:rsidR="000712AF" w:rsidRDefault="000712AF" w:rsidP="00E2430F">
      <w:pPr>
        <w:pStyle w:val="Akapitzlist"/>
        <w:numPr>
          <w:ilvl w:val="0"/>
          <w:numId w:val="1"/>
        </w:numPr>
      </w:pPr>
      <w:r w:rsidRPr="000712AF">
        <w:t>Wynajem pomieszczeń w Miejskim Centrum Kultury przy ulicy Marcinkowskiego 12</w:t>
      </w:r>
      <w:r w:rsidR="00DA4F9C">
        <w:t xml:space="preserve">-14 jest możliwy </w:t>
      </w:r>
      <w:r>
        <w:t xml:space="preserve"> na wy</w:t>
      </w:r>
      <w:r w:rsidRPr="000712AF">
        <w:t>darzenia o charakterze</w:t>
      </w:r>
      <w:r w:rsidR="00DA4F9C">
        <w:t>:</w:t>
      </w:r>
      <w:r w:rsidRPr="000712AF">
        <w:t xml:space="preserve"> kulturalnym</w:t>
      </w:r>
      <w:r w:rsidR="00DA4F9C">
        <w:t xml:space="preserve">, </w:t>
      </w:r>
      <w:r w:rsidR="008866FE">
        <w:t>prospełecznym</w:t>
      </w:r>
      <w:r w:rsidR="0087060A">
        <w:t>, sprzyjającym</w:t>
      </w:r>
      <w:r w:rsidR="00DA4F9C">
        <w:t xml:space="preserve"> rozwojowi kreatywności, wsp</w:t>
      </w:r>
      <w:r w:rsidR="00333780">
        <w:t>omagające</w:t>
      </w:r>
      <w:r w:rsidR="0087060A">
        <w:t xml:space="preserve"> ruchy społeczne, </w:t>
      </w:r>
      <w:r w:rsidR="00DA4F9C">
        <w:t>posiadające charakter edukacyjn</w:t>
      </w:r>
      <w:r w:rsidR="0087060A">
        <w:t>y, realizujący cele UNESCO</w:t>
      </w:r>
      <w:r w:rsidR="00DA4F9C">
        <w:t>.</w:t>
      </w:r>
    </w:p>
    <w:p w:rsidR="00F318E8" w:rsidRDefault="00F318E8" w:rsidP="00F318E8">
      <w:pPr>
        <w:pStyle w:val="Akapitzlist"/>
        <w:ind w:left="360"/>
      </w:pPr>
    </w:p>
    <w:p w:rsidR="00F318E8" w:rsidRDefault="00F318E8" w:rsidP="00F318E8">
      <w:pPr>
        <w:pStyle w:val="Akapitzlist"/>
        <w:numPr>
          <w:ilvl w:val="0"/>
          <w:numId w:val="1"/>
        </w:numPr>
        <w:jc w:val="both"/>
      </w:pPr>
      <w:r>
        <w:t>Miejskie Centrum Kultury w Bydgoszczy nie wynajmuje powierzchni na potrzeby organizacji prywatnych imprez okolicznościowych (np. weselne, urodziny, jubileusz), pokazów handlowych i promocyjnych, wydarzeń związanych z jakąkolwiek promocją napojów alkoholowych/wyrobów tytoniowych/środków odurzających, wieców wyborczych, spotkań z politykami, wydarzeń o treściach niepotwierdzonych naukowo oraz wydarzeń o charakterze religijnym.</w:t>
      </w:r>
    </w:p>
    <w:p w:rsidR="0082408E" w:rsidRDefault="0082408E" w:rsidP="0082408E">
      <w:pPr>
        <w:pStyle w:val="Akapitzlist"/>
        <w:ind w:left="360"/>
      </w:pPr>
    </w:p>
    <w:p w:rsidR="0082408E" w:rsidRDefault="0082408E" w:rsidP="000712AF">
      <w:pPr>
        <w:pStyle w:val="Akapitzlist"/>
        <w:numPr>
          <w:ilvl w:val="0"/>
          <w:numId w:val="1"/>
        </w:numPr>
      </w:pPr>
      <w:r>
        <w:t xml:space="preserve">Pomieszczenia możliwe do wynajęcia w MCK </w:t>
      </w:r>
      <w:r w:rsidR="00B86194">
        <w:t xml:space="preserve">przy ulicy Marcinkowskiego </w:t>
      </w:r>
      <w:r>
        <w:t>to; sala kinowo-widowiskowa wraz z garderobami, f</w:t>
      </w:r>
      <w:r w:rsidR="00B86194">
        <w:t>oyer, salonik secesyjny</w:t>
      </w:r>
      <w:r>
        <w:t>.</w:t>
      </w:r>
    </w:p>
    <w:p w:rsidR="00B86194" w:rsidRDefault="00B86194" w:rsidP="00B86194">
      <w:pPr>
        <w:pStyle w:val="Akapitzlist"/>
      </w:pPr>
    </w:p>
    <w:p w:rsidR="00B86194" w:rsidRDefault="00B86194" w:rsidP="000712AF">
      <w:pPr>
        <w:pStyle w:val="Akapitzlist"/>
        <w:numPr>
          <w:ilvl w:val="0"/>
          <w:numId w:val="1"/>
        </w:numPr>
      </w:pPr>
      <w:r>
        <w:t xml:space="preserve">Podstawą wynajęcia pomieszczeń jest umowa zawarta między Wynajmującym </w:t>
      </w:r>
      <w:r w:rsidR="00527C93">
        <w:t xml:space="preserve">(Miejskim Centrum Kultury w skrócie MCK) </w:t>
      </w:r>
      <w:r>
        <w:t xml:space="preserve">a Najemcą.  </w:t>
      </w:r>
    </w:p>
    <w:p w:rsidR="000712AF" w:rsidRDefault="000712AF" w:rsidP="000712AF">
      <w:pPr>
        <w:pStyle w:val="Akapitzlist"/>
        <w:ind w:left="360"/>
        <w:jc w:val="both"/>
      </w:pPr>
    </w:p>
    <w:p w:rsidR="000712AF" w:rsidRDefault="000712AF" w:rsidP="000712AF">
      <w:pPr>
        <w:pStyle w:val="Akapitzlist"/>
        <w:numPr>
          <w:ilvl w:val="0"/>
          <w:numId w:val="1"/>
        </w:numPr>
        <w:jc w:val="both"/>
      </w:pPr>
      <w:r>
        <w:t>Wynajmujący może odmówić Najemcy możliwości wynajmu, jeśli stwierdzi, że charakter wydarzenia w znacznym stopniu narusza dobre imię Wynajmującego, jest niezgodny z jego działalnością statutową, niesie w sobie treści agresywne lub inne demoralizujące lub obrażające publiczność</w:t>
      </w:r>
      <w:r w:rsidR="008B2034">
        <w:t>, stwarza zagrożenie dla obiektu lub propaguje treści niezgodne z obowiązującym prawem</w:t>
      </w:r>
      <w:r>
        <w:t>.</w:t>
      </w:r>
    </w:p>
    <w:p w:rsidR="000712AF" w:rsidRDefault="000712AF" w:rsidP="000712AF">
      <w:pPr>
        <w:pStyle w:val="Akapitzlist"/>
      </w:pPr>
    </w:p>
    <w:p w:rsidR="000712AF" w:rsidRDefault="000712AF" w:rsidP="000712AF">
      <w:pPr>
        <w:pStyle w:val="Akapitzlist"/>
        <w:numPr>
          <w:ilvl w:val="0"/>
          <w:numId w:val="1"/>
        </w:numPr>
        <w:jc w:val="both"/>
      </w:pPr>
      <w:r>
        <w:t>Wynajmujący nie ponosi odpowiedzialności za treści pojawiające się podczas wydarzenia Najemcy oraz za jakość i poziom wydarzenia. Odpowiedzialność za organizację wydarzenia bierze w całości na siebie Najemca i pełni rolę Organizatora.</w:t>
      </w:r>
    </w:p>
    <w:p w:rsidR="000712AF" w:rsidRDefault="000712AF" w:rsidP="000712AF">
      <w:pPr>
        <w:pStyle w:val="Akapitzlist"/>
      </w:pPr>
    </w:p>
    <w:p w:rsidR="000712AF" w:rsidRDefault="000712AF" w:rsidP="000712AF">
      <w:pPr>
        <w:pStyle w:val="Akapitzlist"/>
        <w:numPr>
          <w:ilvl w:val="0"/>
          <w:numId w:val="1"/>
        </w:numPr>
        <w:jc w:val="both"/>
      </w:pPr>
      <w:r>
        <w:t xml:space="preserve">Wynajmujący nie ma obowiązku promowania wydarzenia Najemcy. Całością organizacji łącznie z działaniami promocyjno-marketingowymi zajmuje się Najemca. Wynajem </w:t>
      </w:r>
      <w:r w:rsidR="000E3998">
        <w:t>pomieszczeń</w:t>
      </w:r>
      <w:r>
        <w:t xml:space="preserve"> nie nosi znamion tzw. współorganizacji, tzn.</w:t>
      </w:r>
      <w:r w:rsidR="000E3998">
        <w:t xml:space="preserve">, </w:t>
      </w:r>
      <w:r>
        <w:t xml:space="preserve">że Wynajmujący nie utożsamia się z Wydarzeniem. Wsparcie promocyjne ze strony Wynajmującego możliwe jest na podstawie odrębnych negocjacji i </w:t>
      </w:r>
      <w:r w:rsidR="00E36C5E">
        <w:t xml:space="preserve">ustaleń i wymaga formy pisemnej. </w:t>
      </w:r>
    </w:p>
    <w:p w:rsidR="000712AF" w:rsidRDefault="000712AF" w:rsidP="000712AF">
      <w:pPr>
        <w:pStyle w:val="Akapitzlist"/>
      </w:pPr>
    </w:p>
    <w:p w:rsidR="000712AF" w:rsidRDefault="000712AF" w:rsidP="000712AF">
      <w:pPr>
        <w:pStyle w:val="Akapitzlist"/>
        <w:numPr>
          <w:ilvl w:val="0"/>
          <w:numId w:val="1"/>
        </w:numPr>
        <w:jc w:val="both"/>
      </w:pPr>
      <w:r>
        <w:t>W wynajmowanych pomieszczeniach obo</w:t>
      </w:r>
      <w:r w:rsidR="003300A5">
        <w:t>wiązuje całkowity zakaz palenia, zakaz spożywania alkoholu z wyłączeniem terenu kawiarni posiadającej aktualną koncesję oraz zakaz spożywania innych środków odurzających.</w:t>
      </w:r>
    </w:p>
    <w:p w:rsidR="000712AF" w:rsidRDefault="000712AF" w:rsidP="000712AF">
      <w:pPr>
        <w:pStyle w:val="Akapitzlist"/>
      </w:pPr>
    </w:p>
    <w:p w:rsidR="000712AF" w:rsidRDefault="000712AF" w:rsidP="000712AF">
      <w:pPr>
        <w:pStyle w:val="Akapitzlist"/>
        <w:numPr>
          <w:ilvl w:val="0"/>
          <w:numId w:val="1"/>
        </w:numPr>
        <w:jc w:val="both"/>
      </w:pPr>
      <w:r>
        <w:lastRenderedPageBreak/>
        <w:t>Najemca zobowiązany jest do korzystania</w:t>
      </w:r>
      <w:r w:rsidR="0082408E">
        <w:t xml:space="preserve"> z przedmiotu najmu z należytą starannością oraz do zwrotu przedmiotu najmu po rozwiązaniu umowy w stanie niepogorszonym.</w:t>
      </w:r>
    </w:p>
    <w:p w:rsidR="0082408E" w:rsidRDefault="0082408E" w:rsidP="0082408E">
      <w:pPr>
        <w:pStyle w:val="Akapitzlist"/>
      </w:pPr>
    </w:p>
    <w:p w:rsidR="0082408E" w:rsidRDefault="0082408E" w:rsidP="000712AF">
      <w:pPr>
        <w:pStyle w:val="Akapitzlist"/>
        <w:numPr>
          <w:ilvl w:val="0"/>
          <w:numId w:val="1"/>
        </w:numPr>
        <w:jc w:val="both"/>
      </w:pPr>
      <w:r>
        <w:t>Najemca zobowiązany jest do pokrycia kosztów naprawy wszelkich uszkodzeń wyposażenia powstałych w okresie wynajmu pomieszczeń</w:t>
      </w:r>
      <w:r w:rsidR="00B86194">
        <w:t>.</w:t>
      </w:r>
    </w:p>
    <w:p w:rsidR="0082408E" w:rsidRDefault="0082408E" w:rsidP="0082408E">
      <w:pPr>
        <w:pStyle w:val="Akapitzlist"/>
      </w:pPr>
    </w:p>
    <w:p w:rsidR="0082408E" w:rsidRDefault="0082408E" w:rsidP="000712AF">
      <w:pPr>
        <w:pStyle w:val="Akapitzlist"/>
        <w:numPr>
          <w:ilvl w:val="0"/>
          <w:numId w:val="1"/>
        </w:numPr>
        <w:jc w:val="both"/>
      </w:pPr>
      <w:r>
        <w:t>Najemca zobowiązany jest do zapoznania się  i przestrzegania</w:t>
      </w:r>
      <w:r w:rsidR="00B86194">
        <w:t xml:space="preserve"> przepisów BHP, p.poż, przepisów porządkowych i sanitarnych obowiązujących w budynku. </w:t>
      </w:r>
    </w:p>
    <w:p w:rsidR="00B86194" w:rsidRDefault="00B86194" w:rsidP="00B86194">
      <w:pPr>
        <w:pStyle w:val="Akapitzlist"/>
      </w:pPr>
    </w:p>
    <w:p w:rsidR="00B86194" w:rsidRDefault="00B86194" w:rsidP="000712AF">
      <w:pPr>
        <w:pStyle w:val="Akapitzlist"/>
        <w:numPr>
          <w:ilvl w:val="0"/>
          <w:numId w:val="1"/>
        </w:numPr>
        <w:jc w:val="both"/>
      </w:pPr>
      <w:r>
        <w:t>Najemca nie ma prawa wynająć, użyczyć, udostępnić wynajmowanej powierzchni osobom trzecim bez pisemnej zgody Wynajmującego.</w:t>
      </w:r>
    </w:p>
    <w:p w:rsidR="008B2034" w:rsidRDefault="008B2034" w:rsidP="008B2034">
      <w:pPr>
        <w:pStyle w:val="Akapitzlist"/>
      </w:pPr>
    </w:p>
    <w:p w:rsidR="008B2034" w:rsidRDefault="008B2034" w:rsidP="000712AF">
      <w:pPr>
        <w:pStyle w:val="Akapitzlist"/>
        <w:numPr>
          <w:ilvl w:val="0"/>
          <w:numId w:val="1"/>
        </w:numPr>
        <w:jc w:val="both"/>
      </w:pPr>
      <w:r>
        <w:t xml:space="preserve">Wszelkie urządzenia </w:t>
      </w:r>
      <w:r w:rsidR="00B86194">
        <w:t>s</w:t>
      </w:r>
      <w:r>
        <w:t>ali kinowo-widowiskowej (nagłośnienie, oświetlenie sceniczne, multimedia) mogą być obsługiwane wyłącznie przez przeszkolonych pracowników MCK</w:t>
      </w:r>
      <w:r w:rsidR="00527C93">
        <w:t xml:space="preserve"> lub</w:t>
      </w:r>
      <w:r w:rsidR="00DA4F9C">
        <w:t xml:space="preserve"> osoby współpracujące z Wynajmującym</w:t>
      </w:r>
      <w:r w:rsidR="00074970">
        <w:t xml:space="preserve"> lub pod ich nadzorem.</w:t>
      </w:r>
    </w:p>
    <w:p w:rsidR="0090009F" w:rsidRDefault="0090009F" w:rsidP="0090009F">
      <w:pPr>
        <w:pStyle w:val="Akapitzlist"/>
        <w:ind w:left="360"/>
        <w:jc w:val="both"/>
      </w:pPr>
    </w:p>
    <w:p w:rsidR="005E0DCA" w:rsidRDefault="005E0DCA" w:rsidP="005E0DCA">
      <w:pPr>
        <w:pStyle w:val="Akapitzlist"/>
        <w:numPr>
          <w:ilvl w:val="0"/>
          <w:numId w:val="1"/>
        </w:numPr>
        <w:jc w:val="both"/>
      </w:pPr>
      <w:r>
        <w:t>Najemca jest odpowiedzialny za zapewnienie, aby Uczestnicy Wydarzenia przebywali wyłącznie w przestrzeni określonej w Umowie i w przestrzeniach ogólnodostępnych.</w:t>
      </w:r>
    </w:p>
    <w:p w:rsidR="005E0DCA" w:rsidRDefault="005E0DCA" w:rsidP="005E0DCA">
      <w:pPr>
        <w:pStyle w:val="Akapitzlist"/>
        <w:ind w:left="360"/>
        <w:jc w:val="both"/>
      </w:pPr>
    </w:p>
    <w:p w:rsidR="005E0DCA" w:rsidRDefault="005E0DCA" w:rsidP="00B30604">
      <w:pPr>
        <w:pStyle w:val="Akapitzlist"/>
        <w:numPr>
          <w:ilvl w:val="0"/>
          <w:numId w:val="1"/>
        </w:numPr>
        <w:jc w:val="both"/>
      </w:pPr>
      <w:r>
        <w:t>Najemca odpowiada za bezpieczeństwo uczestników w trakcie wydarzenia, a także odpowiada za prawidłowe wpuszczenie ich na teren obiektu, jak i terminowe i bezpieczne opuszczenie udostępnianej powierzchni. Miejskie Centrum Kultury w Bydgoszczy zastrzega sobie prawo wydalenia z budynku uczestnika wydarzenia, którego</w:t>
      </w:r>
      <w:r w:rsidR="00B30604">
        <w:t xml:space="preserve"> </w:t>
      </w:r>
      <w:r>
        <w:t>zachowanie zagraża bezpieczeństwu innych osób lub narusza</w:t>
      </w:r>
      <w:r w:rsidR="00333780">
        <w:t xml:space="preserve"> ogólnie przyjęte normy</w:t>
      </w:r>
      <w:r>
        <w:t xml:space="preserve"> w miejscach</w:t>
      </w:r>
      <w:r w:rsidR="0090009F">
        <w:t xml:space="preserve"> publicznych</w:t>
      </w:r>
      <w:r>
        <w:t>.</w:t>
      </w:r>
    </w:p>
    <w:p w:rsidR="005E0DCA" w:rsidRDefault="005E0DCA" w:rsidP="005E0DCA">
      <w:pPr>
        <w:pStyle w:val="Akapitzlist"/>
        <w:ind w:left="360"/>
        <w:jc w:val="both"/>
      </w:pPr>
    </w:p>
    <w:p w:rsidR="00F318E8" w:rsidRDefault="005E0DCA" w:rsidP="005E0DCA">
      <w:pPr>
        <w:pStyle w:val="Akapitzlist"/>
        <w:numPr>
          <w:ilvl w:val="0"/>
          <w:numId w:val="1"/>
        </w:numPr>
        <w:jc w:val="both"/>
      </w:pPr>
      <w:r>
        <w:t>Miejski</w:t>
      </w:r>
      <w:r w:rsidR="00333780">
        <w:t xml:space="preserve">e Centrum Kultury w Bydgoszczy </w:t>
      </w:r>
      <w:r>
        <w:t xml:space="preserve">zastrzega sobie prawo do weryfikacji liczby uczestników Wydarzenia, zgodnie z ich liczbą określoną przez Najemcę w umowie oraz do niedopuszczenia do udziału w wydarzeniu osób, których obecność spowoduje przekroczenie liczby </w:t>
      </w:r>
      <w:r w:rsidR="00CB73B3">
        <w:t>uczestników</w:t>
      </w:r>
      <w:r>
        <w:t>.</w:t>
      </w:r>
    </w:p>
    <w:p w:rsidR="0090009F" w:rsidRDefault="0090009F" w:rsidP="0090009F">
      <w:pPr>
        <w:pStyle w:val="Akapitzlist"/>
        <w:ind w:left="360"/>
        <w:jc w:val="both"/>
      </w:pPr>
    </w:p>
    <w:p w:rsidR="0090009F" w:rsidRDefault="00CB73B3" w:rsidP="0090009F">
      <w:pPr>
        <w:pStyle w:val="Akapitzlist"/>
        <w:numPr>
          <w:ilvl w:val="0"/>
          <w:numId w:val="1"/>
        </w:numPr>
        <w:jc w:val="both"/>
      </w:pPr>
      <w:r>
        <w:t>Naj</w:t>
      </w:r>
      <w:r w:rsidR="0090009F">
        <w:t>e</w:t>
      </w:r>
      <w:r>
        <w:t>m</w:t>
      </w:r>
      <w:r w:rsidR="0090009F">
        <w:t>ca zobowiązany jest do zwrotu udostępnionej powierzchni w stanie uporządkowanym i opróżnionym z rzeczy należących do niego lub do osób trzecich (np. materiały promocyjne, wyposażenie garderób</w:t>
      </w:r>
      <w:r>
        <w:t>, instrumenty, rzeczy osobiste</w:t>
      </w:r>
      <w:r w:rsidR="0090009F">
        <w:t xml:space="preserve"> itp.), które nie znajdowały się w udostępnionej powierzchni w chwili jej przekazania. W przypadku pozostawienia ww. rzeczy poza czasem zawartym w umowie, Najemca wyraża zgodę na uporządkowanie rzeczy przez pracowników Miejskiego Centrum Kultury, tj. przeniesienie ich do innego pomieszczenia.</w:t>
      </w:r>
    </w:p>
    <w:p w:rsidR="00CB73B3" w:rsidRDefault="00CB73B3" w:rsidP="00CB73B3">
      <w:pPr>
        <w:pStyle w:val="Akapitzlist"/>
        <w:ind w:left="360"/>
        <w:jc w:val="both"/>
      </w:pPr>
    </w:p>
    <w:p w:rsidR="000747F2" w:rsidRDefault="00CB73B3" w:rsidP="00CB73B3">
      <w:pPr>
        <w:pStyle w:val="Akapitzlist"/>
        <w:numPr>
          <w:ilvl w:val="0"/>
          <w:numId w:val="1"/>
        </w:numPr>
        <w:jc w:val="both"/>
      </w:pPr>
      <w:r>
        <w:t>Najemca</w:t>
      </w:r>
      <w:r w:rsidR="000747F2">
        <w:t>, na czas trwania wydarzenia, powinien posiadać aktualne ubezpieczenie</w:t>
      </w:r>
      <w:r>
        <w:t xml:space="preserve"> </w:t>
      </w:r>
      <w:r w:rsidR="000747F2">
        <w:t>z tytułu odpowiedzialności cywilnej prowadzonej działalności, a także powinien</w:t>
      </w:r>
      <w:r>
        <w:t xml:space="preserve"> </w:t>
      </w:r>
      <w:r w:rsidR="000747F2">
        <w:t>ubezpieczyć należące do niego mienie wniesione do wynajmowanej powierzchni (np.</w:t>
      </w:r>
      <w:r>
        <w:t xml:space="preserve"> </w:t>
      </w:r>
      <w:r w:rsidR="000747F2">
        <w:t>sprzęt</w:t>
      </w:r>
      <w:r>
        <w:t xml:space="preserve"> nagłośnieniowo-oświetleniowy, instrumenty muzyczne) na czas trwania wydarzenia oraz na czas montażu i demontażu. Miejskie Centrum Kultury w Bydgoszczy </w:t>
      </w:r>
      <w:r w:rsidR="000747F2">
        <w:t>zastrzega</w:t>
      </w:r>
      <w:r>
        <w:t xml:space="preserve"> sobie możliwość wglądu w kopię</w:t>
      </w:r>
      <w:r w:rsidR="000747F2">
        <w:t xml:space="preserve"> polisy</w:t>
      </w:r>
      <w:r>
        <w:t xml:space="preserve"> </w:t>
      </w:r>
      <w:r w:rsidR="000747F2">
        <w:t>OC i ubezpieczenia mienia Organizatora.</w:t>
      </w:r>
    </w:p>
    <w:p w:rsidR="00CB73B3" w:rsidRDefault="00CB73B3" w:rsidP="00CB73B3">
      <w:pPr>
        <w:pStyle w:val="Akapitzlist"/>
        <w:ind w:left="360"/>
        <w:jc w:val="both"/>
      </w:pPr>
    </w:p>
    <w:p w:rsidR="000747F2" w:rsidRDefault="00CB73B3" w:rsidP="00CB73B3">
      <w:pPr>
        <w:pStyle w:val="Akapitzlist"/>
        <w:numPr>
          <w:ilvl w:val="0"/>
          <w:numId w:val="1"/>
        </w:numPr>
        <w:jc w:val="both"/>
      </w:pPr>
      <w:r>
        <w:t xml:space="preserve">Miejskie Centrum Kultury </w:t>
      </w:r>
      <w:r w:rsidR="000747F2">
        <w:t>nie ponosi odpowiedzialności za mienie</w:t>
      </w:r>
      <w:r>
        <w:t xml:space="preserve"> Najemcy</w:t>
      </w:r>
      <w:r w:rsidR="000747F2">
        <w:t>, jego podwykonawców, sponsorów i innych podmiotów działających za</w:t>
      </w:r>
      <w:r>
        <w:t xml:space="preserve"> zgodą, </w:t>
      </w:r>
      <w:r w:rsidR="000747F2">
        <w:t>na rz</w:t>
      </w:r>
      <w:r>
        <w:t>ecz lub na zlecenie Najemcy</w:t>
      </w:r>
      <w:r w:rsidR="000747F2">
        <w:t xml:space="preserve"> w związku z organizacją wydarzenia.</w:t>
      </w:r>
    </w:p>
    <w:p w:rsidR="00DB065F" w:rsidRDefault="00DB065F" w:rsidP="00DB065F">
      <w:pPr>
        <w:pStyle w:val="Akapitzlist"/>
      </w:pPr>
    </w:p>
    <w:p w:rsidR="00E238C2" w:rsidRDefault="00E404BB" w:rsidP="00E238C2">
      <w:pPr>
        <w:pStyle w:val="Akapitzlist"/>
        <w:ind w:left="3900" w:firstLine="348"/>
        <w:jc w:val="both"/>
      </w:pPr>
      <w:r>
        <w:t xml:space="preserve">             </w:t>
      </w:r>
      <w:r w:rsidR="00E36C5E" w:rsidRPr="00E36C5E">
        <w:t>§</w:t>
      </w:r>
      <w:r w:rsidR="00DB065F">
        <w:t xml:space="preserve"> 2 </w:t>
      </w:r>
    </w:p>
    <w:p w:rsidR="00DB065F" w:rsidRDefault="00E404BB" w:rsidP="00E238C2">
      <w:pPr>
        <w:pStyle w:val="Akapitzlist"/>
        <w:ind w:left="2484"/>
        <w:jc w:val="both"/>
      </w:pPr>
      <w:r>
        <w:t xml:space="preserve">               </w:t>
      </w:r>
      <w:r w:rsidR="00FE57C1">
        <w:tab/>
      </w:r>
      <w:r w:rsidR="00FE57C1">
        <w:tab/>
      </w:r>
      <w:r w:rsidR="00DB065F">
        <w:t>Ceny wy</w:t>
      </w:r>
      <w:r w:rsidR="00FE57C1">
        <w:t>najmu</w:t>
      </w:r>
    </w:p>
    <w:p w:rsidR="00137041" w:rsidRDefault="00137041" w:rsidP="00B57241">
      <w:pPr>
        <w:pStyle w:val="Akapitzlist"/>
        <w:jc w:val="both"/>
      </w:pPr>
    </w:p>
    <w:p w:rsidR="00BE2B66" w:rsidRDefault="00BE2B66" w:rsidP="00DB065F">
      <w:pPr>
        <w:pStyle w:val="Akapitzlist"/>
        <w:numPr>
          <w:ilvl w:val="0"/>
          <w:numId w:val="13"/>
        </w:numPr>
        <w:jc w:val="both"/>
      </w:pPr>
      <w:r>
        <w:t>Ceny podstawowe</w:t>
      </w:r>
      <w:r w:rsidR="004717F6">
        <w:t xml:space="preserve"> za godzinę</w:t>
      </w:r>
      <w:r w:rsidR="00D52905">
        <w:t xml:space="preserve"> wynoszą</w:t>
      </w:r>
      <w:r>
        <w:t>:</w:t>
      </w:r>
    </w:p>
    <w:p w:rsidR="00E36C5E" w:rsidRDefault="003C774B" w:rsidP="00A85D16">
      <w:pPr>
        <w:pStyle w:val="Akapitzlist"/>
        <w:numPr>
          <w:ilvl w:val="0"/>
          <w:numId w:val="2"/>
        </w:numPr>
        <w:jc w:val="both"/>
      </w:pPr>
      <w:r w:rsidRPr="00E36C5E">
        <w:rPr>
          <w:b/>
        </w:rPr>
        <w:lastRenderedPageBreak/>
        <w:t>Pakiet</w:t>
      </w:r>
      <w:r>
        <w:t xml:space="preserve"> </w:t>
      </w:r>
      <w:r w:rsidR="00DA4F9C" w:rsidRPr="00E36C5E">
        <w:rPr>
          <w:b/>
        </w:rPr>
        <w:t>wydarzenie artystyczne</w:t>
      </w:r>
      <w:r w:rsidR="0087060A">
        <w:t xml:space="preserve"> </w:t>
      </w:r>
      <w:r w:rsidR="00B83E90">
        <w:t>do 260 osób</w:t>
      </w:r>
      <w:r w:rsidR="00E36C5E">
        <w:t xml:space="preserve">  (</w:t>
      </w:r>
      <w:r w:rsidR="0087060A">
        <w:t>sala widowiskowa</w:t>
      </w:r>
      <w:r w:rsidR="00E36C5E">
        <w:t xml:space="preserve"> z wyposażeniem: ekranem, projektorem, nagłośnienie, oświetleniem wg specyfikacji technicznej)</w:t>
      </w:r>
      <w:r w:rsidR="00D43F77">
        <w:t>: 1000</w:t>
      </w:r>
      <w:r w:rsidR="008866FE">
        <w:t xml:space="preserve">,00 </w:t>
      </w:r>
      <w:r w:rsidR="00D43F77">
        <w:t>zł netto za pierwszą godzinę i 5</w:t>
      </w:r>
      <w:r w:rsidR="008866FE">
        <w:t>00,00 zł netto za każdą następną.</w:t>
      </w:r>
      <w:r w:rsidR="00CB539C">
        <w:rPr>
          <w:rStyle w:val="Odwoanieprzypisudolnego"/>
        </w:rPr>
        <w:footnoteReference w:id="1"/>
      </w:r>
      <w:r w:rsidR="00CB539C">
        <w:t xml:space="preserve">  </w:t>
      </w:r>
    </w:p>
    <w:p w:rsidR="00D574BC" w:rsidRDefault="003C774B" w:rsidP="00A85D16">
      <w:pPr>
        <w:pStyle w:val="Akapitzlist"/>
        <w:numPr>
          <w:ilvl w:val="0"/>
          <w:numId w:val="2"/>
        </w:numPr>
        <w:jc w:val="both"/>
      </w:pPr>
      <w:r w:rsidRPr="00E36C5E">
        <w:rPr>
          <w:b/>
        </w:rPr>
        <w:t>Pakiet kino</w:t>
      </w:r>
      <w:r>
        <w:t xml:space="preserve"> (sala widowiskowa</w:t>
      </w:r>
      <w:r w:rsidR="00D574BC">
        <w:t xml:space="preserve"> wy</w:t>
      </w:r>
      <w:r w:rsidR="008866FE">
        <w:t>łącznie na projekcję filmową</w:t>
      </w:r>
      <w:r>
        <w:t>)</w:t>
      </w:r>
      <w:r w:rsidR="00B8344D">
        <w:t>: 8</w:t>
      </w:r>
      <w:r w:rsidR="008866FE">
        <w:t>00,00 zł</w:t>
      </w:r>
      <w:r w:rsidR="00B8344D">
        <w:t xml:space="preserve"> netto za pierwszą godzinę i 300</w:t>
      </w:r>
      <w:r w:rsidR="008866FE">
        <w:t>,</w:t>
      </w:r>
      <w:r w:rsidR="00DA4F9C">
        <w:t>00 zł netto za każdą następną</w:t>
      </w:r>
      <w:r w:rsidR="00D574BC">
        <w:rPr>
          <w:rStyle w:val="Odwoanieprzypisudolnego"/>
        </w:rPr>
        <w:footnoteReference w:id="2"/>
      </w:r>
      <w:r w:rsidR="001F6A45">
        <w:t xml:space="preserve"> ( w cenę wliczone jest korzystanie z projektora i ekranu)</w:t>
      </w:r>
    </w:p>
    <w:p w:rsidR="003C774B" w:rsidRDefault="003C774B" w:rsidP="00B57241">
      <w:pPr>
        <w:pStyle w:val="Akapitzlist"/>
        <w:numPr>
          <w:ilvl w:val="0"/>
          <w:numId w:val="2"/>
        </w:numPr>
        <w:jc w:val="both"/>
      </w:pPr>
      <w:r w:rsidRPr="00527C93">
        <w:rPr>
          <w:b/>
        </w:rPr>
        <w:t xml:space="preserve">Pakiet </w:t>
      </w:r>
      <w:r w:rsidRPr="003C774B">
        <w:rPr>
          <w:b/>
        </w:rPr>
        <w:t>konferencja</w:t>
      </w:r>
      <w:r>
        <w:t xml:space="preserve"> (sala widowiskowa, projektor, ekran, nagłośnien</w:t>
      </w:r>
      <w:r w:rsidR="00074970">
        <w:t>ie, oświetlenie podstawowe</w:t>
      </w:r>
      <w:r w:rsidR="001F6A45">
        <w:t>)</w:t>
      </w:r>
      <w:r w:rsidR="00D43F77">
        <w:t xml:space="preserve"> 750</w:t>
      </w:r>
      <w:r>
        <w:t>,00 zł</w:t>
      </w:r>
      <w:r w:rsidR="00B8344D">
        <w:t xml:space="preserve"> netto za pierwszą godzinę i 4</w:t>
      </w:r>
      <w:r w:rsidR="00D43F77">
        <w:t>00</w:t>
      </w:r>
      <w:r>
        <w:t>,00 zł za każdą następną.</w:t>
      </w:r>
    </w:p>
    <w:p w:rsidR="004717F6" w:rsidRDefault="003C774B" w:rsidP="00B57241">
      <w:pPr>
        <w:pStyle w:val="Akapitzlist"/>
        <w:numPr>
          <w:ilvl w:val="0"/>
          <w:numId w:val="2"/>
        </w:numPr>
        <w:jc w:val="both"/>
      </w:pPr>
      <w:r w:rsidRPr="00527C93">
        <w:rPr>
          <w:b/>
        </w:rPr>
        <w:t xml:space="preserve">Pakiet </w:t>
      </w:r>
      <w:r w:rsidRPr="003C774B">
        <w:rPr>
          <w:b/>
        </w:rPr>
        <w:t>spotkanie</w:t>
      </w:r>
      <w:r>
        <w:t xml:space="preserve"> – (</w:t>
      </w:r>
      <w:r w:rsidR="004717F6">
        <w:t>salonik secesyjny</w:t>
      </w:r>
      <w:r>
        <w:t xml:space="preserve">) </w:t>
      </w:r>
      <w:r w:rsidR="00B8344D">
        <w:t>– 3</w:t>
      </w:r>
      <w:r w:rsidR="00D43F77">
        <w:t>50</w:t>
      </w:r>
      <w:r w:rsidR="001606CB">
        <w:t>,00 z</w:t>
      </w:r>
      <w:r w:rsidR="00B8344D">
        <w:t>ł netto za pierwszą godzinę i 100</w:t>
      </w:r>
      <w:r w:rsidR="001606CB">
        <w:t>,00 zł netto za każdą następną</w:t>
      </w:r>
      <w:r w:rsidR="001606CB">
        <w:tab/>
      </w:r>
    </w:p>
    <w:p w:rsidR="004717F6" w:rsidRDefault="003C774B" w:rsidP="00B57241">
      <w:pPr>
        <w:pStyle w:val="Akapitzlist"/>
        <w:numPr>
          <w:ilvl w:val="0"/>
          <w:numId w:val="2"/>
        </w:numPr>
        <w:jc w:val="both"/>
      </w:pPr>
      <w:r w:rsidRPr="00527C93">
        <w:rPr>
          <w:b/>
        </w:rPr>
        <w:t xml:space="preserve">Pakiet </w:t>
      </w:r>
      <w:r w:rsidRPr="003C774B">
        <w:rPr>
          <w:b/>
        </w:rPr>
        <w:t>wydarzenie kameralne</w:t>
      </w:r>
      <w:r>
        <w:t xml:space="preserve"> (foyer MCK);</w:t>
      </w:r>
      <w:r w:rsidR="00D43F77">
        <w:t xml:space="preserve"> 400</w:t>
      </w:r>
      <w:r w:rsidR="001606CB">
        <w:t>,00 z</w:t>
      </w:r>
      <w:r w:rsidR="00E2430F">
        <w:t>ł</w:t>
      </w:r>
      <w:r w:rsidR="00D43F77">
        <w:t xml:space="preserve"> netto za pierwsza godzinę i 150</w:t>
      </w:r>
      <w:r w:rsidR="00E2430F">
        <w:t>,</w:t>
      </w:r>
      <w:r w:rsidR="001606CB">
        <w:t>00 zł za każdą następną</w:t>
      </w:r>
      <w:r w:rsidR="001F6A45">
        <w:t xml:space="preserve"> (nagłośnienie, oświetlenie).</w:t>
      </w:r>
    </w:p>
    <w:p w:rsidR="001606CB" w:rsidRDefault="001606CB" w:rsidP="00B57241">
      <w:pPr>
        <w:pStyle w:val="Akapitzlist"/>
        <w:numPr>
          <w:ilvl w:val="0"/>
          <w:numId w:val="2"/>
        </w:numPr>
        <w:jc w:val="both"/>
      </w:pPr>
      <w:r>
        <w:t>do powyższych stawek dolicza się podatek VAT w wysokości 23%.</w:t>
      </w:r>
    </w:p>
    <w:p w:rsidR="00BE3342" w:rsidRDefault="00BE3342" w:rsidP="00B57241">
      <w:pPr>
        <w:pStyle w:val="Akapitzlist"/>
        <w:ind w:left="1080"/>
        <w:jc w:val="both"/>
      </w:pPr>
    </w:p>
    <w:p w:rsidR="00BE3342" w:rsidRDefault="00BE3342" w:rsidP="00DB065F">
      <w:pPr>
        <w:pStyle w:val="Akapitzlist"/>
        <w:numPr>
          <w:ilvl w:val="0"/>
          <w:numId w:val="13"/>
        </w:numPr>
        <w:jc w:val="both"/>
      </w:pPr>
      <w:r>
        <w:t xml:space="preserve">Koszt wynajmu </w:t>
      </w:r>
      <w:r w:rsidR="00CB539C">
        <w:t>s</w:t>
      </w:r>
      <w:r>
        <w:t>ali oraz obsługi  obliczany jest w peł</w:t>
      </w:r>
      <w:r w:rsidR="00CD3F15">
        <w:t xml:space="preserve">nej stawce godzinowej za każdą </w:t>
      </w:r>
      <w:r>
        <w:t>rozpoczętą godzinę wynajmu oraz obsługi</w:t>
      </w:r>
      <w:r w:rsidR="00CD3F15">
        <w:t>.</w:t>
      </w:r>
    </w:p>
    <w:p w:rsidR="00137041" w:rsidRDefault="00137041" w:rsidP="00B57241">
      <w:pPr>
        <w:pStyle w:val="Akapitzlist"/>
        <w:ind w:left="1080"/>
        <w:jc w:val="both"/>
      </w:pPr>
    </w:p>
    <w:p w:rsidR="00CB539C" w:rsidRDefault="00CB539C" w:rsidP="00DB065F">
      <w:pPr>
        <w:pStyle w:val="Akapitzlist"/>
        <w:numPr>
          <w:ilvl w:val="0"/>
          <w:numId w:val="13"/>
        </w:numPr>
        <w:jc w:val="both"/>
      </w:pPr>
      <w:r>
        <w:t>S</w:t>
      </w:r>
      <w:r w:rsidR="008C23AA">
        <w:t>tawki</w:t>
      </w:r>
      <w:r w:rsidR="008C23AA" w:rsidRPr="008C23AA">
        <w:t xml:space="preserve"> z tytułu wynajmu</w:t>
      </w:r>
      <w:r w:rsidR="008C23AA">
        <w:t xml:space="preserve"> obejmują</w:t>
      </w:r>
      <w:r>
        <w:t>:</w:t>
      </w:r>
    </w:p>
    <w:p w:rsidR="00CB539C" w:rsidRDefault="008C23AA" w:rsidP="00CB539C">
      <w:pPr>
        <w:pStyle w:val="Akapitzlist"/>
        <w:numPr>
          <w:ilvl w:val="0"/>
          <w:numId w:val="8"/>
        </w:numPr>
        <w:jc w:val="both"/>
      </w:pPr>
      <w:r w:rsidRPr="008C23AA">
        <w:t>koszty eksploatacyjne (energia, ogrzewanie,</w:t>
      </w:r>
      <w:r w:rsidR="00131106">
        <w:t xml:space="preserve"> klimatyzacja,</w:t>
      </w:r>
      <w:r w:rsidR="006F1774">
        <w:t xml:space="preserve"> środki czystości</w:t>
      </w:r>
      <w:r w:rsidR="00CB539C">
        <w:t>),</w:t>
      </w:r>
    </w:p>
    <w:p w:rsidR="004967CB" w:rsidRDefault="00686552" w:rsidP="000B66EB">
      <w:pPr>
        <w:pStyle w:val="Akapitzlist"/>
        <w:numPr>
          <w:ilvl w:val="0"/>
          <w:numId w:val="8"/>
        </w:numPr>
        <w:jc w:val="both"/>
      </w:pPr>
      <w:r>
        <w:t xml:space="preserve">korzystanie z urządzeń </w:t>
      </w:r>
      <w:r w:rsidR="00B94D81">
        <w:t xml:space="preserve">sanitarnych oraz w przypadku wynajmu sali widowiskowej </w:t>
      </w:r>
      <w:r w:rsidR="008C23AA">
        <w:t>korzystanie z szatni</w:t>
      </w:r>
      <w:r w:rsidR="00E970BB">
        <w:t xml:space="preserve"> i garderób</w:t>
      </w:r>
      <w:r w:rsidR="008C23AA">
        <w:t>.</w:t>
      </w:r>
      <w:r>
        <w:t xml:space="preserve"> </w:t>
      </w:r>
    </w:p>
    <w:p w:rsidR="00CA19B9" w:rsidRDefault="00CA19B9" w:rsidP="000B66EB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9905DB">
        <w:rPr>
          <w:color w:val="000000" w:themeColor="text1"/>
        </w:rPr>
        <w:t>korzystanie z parkingu MCK na czas za- i wyładunku</w:t>
      </w:r>
    </w:p>
    <w:p w:rsidR="00333780" w:rsidRPr="009905DB" w:rsidRDefault="00333780" w:rsidP="000B66EB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nagłośnienie i oświetlenie zgodnie ze specyfikacją na stronie internetowej, projektor i ekran</w:t>
      </w:r>
    </w:p>
    <w:p w:rsidR="00CB539C" w:rsidRPr="004967CB" w:rsidRDefault="00CB539C" w:rsidP="00CB539C">
      <w:pPr>
        <w:pStyle w:val="Akapitzlist"/>
        <w:jc w:val="both"/>
        <w:rPr>
          <w:color w:val="FF0000"/>
        </w:rPr>
      </w:pPr>
    </w:p>
    <w:p w:rsidR="00B8344D" w:rsidRDefault="00CB539C" w:rsidP="00DB065F">
      <w:pPr>
        <w:pStyle w:val="Akapitzlist"/>
        <w:numPr>
          <w:ilvl w:val="0"/>
          <w:numId w:val="13"/>
        </w:numPr>
        <w:jc w:val="both"/>
      </w:pPr>
      <w:r>
        <w:t>W</w:t>
      </w:r>
      <w:r w:rsidR="00686552" w:rsidRPr="00686552">
        <w:t xml:space="preserve"> przypadku złożonych pod względem technicznym zleceń dotyczących </w:t>
      </w:r>
      <w:r w:rsidR="001F6A45">
        <w:t xml:space="preserve">wydarzeń artystycznych tj. </w:t>
      </w:r>
      <w:r w:rsidR="00686552" w:rsidRPr="00686552">
        <w:t>koncertów lub spek</w:t>
      </w:r>
      <w:r w:rsidR="00686552">
        <w:t>takli teatralnych</w:t>
      </w:r>
      <w:r w:rsidR="0087060A">
        <w:t>, w tym przy złożonej widowni dla więcej niż 260 osób</w:t>
      </w:r>
      <w:r w:rsidR="00B8344D">
        <w:t>,</w:t>
      </w:r>
      <w:r w:rsidR="00686552">
        <w:t xml:space="preserve"> ceny wynajmu </w:t>
      </w:r>
      <w:r w:rsidR="00B8344D">
        <w:t>sal</w:t>
      </w:r>
      <w:r w:rsidR="00686552" w:rsidRPr="00686552">
        <w:t xml:space="preserve">i </w:t>
      </w:r>
      <w:r w:rsidR="00B8344D">
        <w:t>kinowo-widowiskowej wynosić będą odpowiednio:</w:t>
      </w:r>
    </w:p>
    <w:p w:rsidR="008C23AA" w:rsidRDefault="00ED3DE6" w:rsidP="00B8344D">
      <w:pPr>
        <w:pStyle w:val="Akapitzlist"/>
        <w:jc w:val="both"/>
      </w:pPr>
      <w:r>
        <w:t>- 1500</w:t>
      </w:r>
      <w:r w:rsidR="00B8344D">
        <w:t xml:space="preserve">,00 zł </w:t>
      </w:r>
      <w:r w:rsidR="00F0253D">
        <w:t>netto za pierwszą godzinę i 800</w:t>
      </w:r>
      <w:r w:rsidR="00B8344D">
        <w:t>,00 netto za każdą następną</w:t>
      </w:r>
    </w:p>
    <w:p w:rsidR="00137041" w:rsidRDefault="00137041" w:rsidP="00B57241">
      <w:pPr>
        <w:pStyle w:val="Akapitzlist"/>
        <w:jc w:val="both"/>
      </w:pPr>
    </w:p>
    <w:p w:rsidR="006F1774" w:rsidRDefault="003716FA" w:rsidP="00DB065F">
      <w:pPr>
        <w:pStyle w:val="Akapitzlist"/>
        <w:numPr>
          <w:ilvl w:val="0"/>
          <w:numId w:val="13"/>
        </w:numPr>
        <w:jc w:val="both"/>
      </w:pPr>
      <w:r>
        <w:t>Do</w:t>
      </w:r>
      <w:r w:rsidR="006E24D4">
        <w:t xml:space="preserve"> stawek </w:t>
      </w:r>
      <w:r w:rsidR="00E404BB">
        <w:t>podanych w punkcie 1</w:t>
      </w:r>
      <w:r>
        <w:t xml:space="preserve">) </w:t>
      </w:r>
      <w:r w:rsidR="006E24D4">
        <w:t xml:space="preserve">dolicza się koszty obsługi </w:t>
      </w:r>
      <w:r w:rsidR="008453FD">
        <w:t xml:space="preserve">wynajmu </w:t>
      </w:r>
      <w:r w:rsidR="009905DB">
        <w:t>obejmujące n</w:t>
      </w:r>
      <w:r w:rsidR="006F1774">
        <w:t xml:space="preserve">agłośnienie, </w:t>
      </w:r>
      <w:r w:rsidR="00CB539C">
        <w:t xml:space="preserve"> </w:t>
      </w:r>
      <w:r w:rsidR="006F1774">
        <w:t>oświetlenie</w:t>
      </w:r>
      <w:r w:rsidR="006E24D4">
        <w:t>,</w:t>
      </w:r>
      <w:r w:rsidR="00E86838">
        <w:t xml:space="preserve"> </w:t>
      </w:r>
      <w:r w:rsidR="00224A77">
        <w:t>pomoc techniczną</w:t>
      </w:r>
      <w:r w:rsidR="006E24D4">
        <w:t xml:space="preserve">, biletera, </w:t>
      </w:r>
      <w:r w:rsidR="006F1774">
        <w:t>serwis sprzątający, dyżur ele</w:t>
      </w:r>
      <w:r w:rsidR="00686552">
        <w:t xml:space="preserve">ktryka, dyżur strażaka, </w:t>
      </w:r>
      <w:r w:rsidR="006E24D4">
        <w:t>które stanowią</w:t>
      </w:r>
      <w:r w:rsidR="006F1774">
        <w:t xml:space="preserve"> odpowiednio</w:t>
      </w:r>
      <w:r w:rsidR="00137041">
        <w:t xml:space="preserve"> </w:t>
      </w:r>
      <w:r w:rsidR="005A5970">
        <w:t>kwoty</w:t>
      </w:r>
      <w:r w:rsidR="003300A5">
        <w:t xml:space="preserve"> o </w:t>
      </w:r>
      <w:r w:rsidR="00137041">
        <w:t>wartości</w:t>
      </w:r>
      <w:r w:rsidR="000A7779">
        <w:t xml:space="preserve"> netto</w:t>
      </w:r>
      <w:r w:rsidR="006F1774">
        <w:t>:</w:t>
      </w:r>
    </w:p>
    <w:p w:rsidR="003C774B" w:rsidRDefault="003C774B" w:rsidP="003C774B">
      <w:pPr>
        <w:pStyle w:val="Akapitzlist"/>
        <w:jc w:val="both"/>
      </w:pPr>
    </w:p>
    <w:p w:rsidR="008B2034" w:rsidRDefault="008B2034" w:rsidP="008B2034">
      <w:pPr>
        <w:pStyle w:val="Akapitzlist"/>
        <w:jc w:val="both"/>
      </w:pPr>
    </w:p>
    <w:tbl>
      <w:tblPr>
        <w:tblStyle w:val="Tabela-Siatka"/>
        <w:tblW w:w="0" w:type="auto"/>
        <w:tblInd w:w="1069" w:type="dxa"/>
        <w:tblLook w:val="04A0" w:firstRow="1" w:lastRow="0" w:firstColumn="1" w:lastColumn="0" w:noHBand="0" w:noVBand="1"/>
      </w:tblPr>
      <w:tblGrid>
        <w:gridCol w:w="486"/>
        <w:gridCol w:w="4480"/>
        <w:gridCol w:w="1887"/>
        <w:gridCol w:w="1887"/>
      </w:tblGrid>
      <w:tr w:rsidR="00B42DA8" w:rsidTr="00B337F0">
        <w:tc>
          <w:tcPr>
            <w:tcW w:w="486" w:type="dxa"/>
            <w:shd w:val="clear" w:color="auto" w:fill="262626" w:themeFill="text1" w:themeFillTint="D9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LP</w:t>
            </w:r>
          </w:p>
        </w:tc>
        <w:tc>
          <w:tcPr>
            <w:tcW w:w="4480" w:type="dxa"/>
            <w:shd w:val="clear" w:color="auto" w:fill="262626" w:themeFill="text1" w:themeFillTint="D9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Pozycja</w:t>
            </w:r>
          </w:p>
        </w:tc>
        <w:tc>
          <w:tcPr>
            <w:tcW w:w="1887" w:type="dxa"/>
            <w:shd w:val="clear" w:color="auto" w:fill="262626" w:themeFill="text1" w:themeFillTint="D9"/>
          </w:tcPr>
          <w:p w:rsidR="00B42DA8" w:rsidRDefault="00B42DA8" w:rsidP="008E67AD">
            <w:pPr>
              <w:pStyle w:val="Akapitzlist"/>
              <w:ind w:left="0"/>
            </w:pPr>
            <w:r>
              <w:t>Cena za godzinę</w:t>
            </w:r>
          </w:p>
        </w:tc>
        <w:tc>
          <w:tcPr>
            <w:tcW w:w="1887" w:type="dxa"/>
            <w:shd w:val="clear" w:color="auto" w:fill="262626" w:themeFill="text1" w:themeFillTint="D9"/>
          </w:tcPr>
          <w:p w:rsidR="00B42DA8" w:rsidRDefault="00D8733C" w:rsidP="008E67AD">
            <w:pPr>
              <w:pStyle w:val="Akapitzlist"/>
              <w:ind w:left="0"/>
            </w:pPr>
            <w:r>
              <w:t>Za imprezę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4480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Obsługa akustyka</w:t>
            </w:r>
          </w:p>
        </w:tc>
        <w:tc>
          <w:tcPr>
            <w:tcW w:w="1887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170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4480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Obsługa świateł</w:t>
            </w:r>
          </w:p>
        </w:tc>
        <w:tc>
          <w:tcPr>
            <w:tcW w:w="1887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170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4480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Kinooperator</w:t>
            </w:r>
          </w:p>
        </w:tc>
        <w:tc>
          <w:tcPr>
            <w:tcW w:w="1887" w:type="dxa"/>
          </w:tcPr>
          <w:p w:rsidR="00B42DA8" w:rsidRDefault="00ED3DE6" w:rsidP="00953D78">
            <w:pPr>
              <w:pStyle w:val="Akapitzlist"/>
              <w:ind w:left="0"/>
              <w:jc w:val="both"/>
            </w:pPr>
            <w:r>
              <w:t>120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4480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Pomoc techniczna</w:t>
            </w:r>
          </w:p>
        </w:tc>
        <w:tc>
          <w:tcPr>
            <w:tcW w:w="1887" w:type="dxa"/>
          </w:tcPr>
          <w:p w:rsidR="00B42DA8" w:rsidRDefault="00ED3DE6" w:rsidP="00953D78">
            <w:pPr>
              <w:pStyle w:val="Akapitzlist"/>
              <w:ind w:left="0"/>
              <w:jc w:val="both"/>
            </w:pPr>
            <w:r>
              <w:t>120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4480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Nadzór elektryka</w:t>
            </w:r>
          </w:p>
        </w:tc>
        <w:tc>
          <w:tcPr>
            <w:tcW w:w="1887" w:type="dxa"/>
          </w:tcPr>
          <w:p w:rsidR="00B42DA8" w:rsidRDefault="000A7779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  <w:tc>
          <w:tcPr>
            <w:tcW w:w="1887" w:type="dxa"/>
          </w:tcPr>
          <w:p w:rsidR="00B42DA8" w:rsidRDefault="000A7779" w:rsidP="00953D78">
            <w:pPr>
              <w:pStyle w:val="Akapitzlist"/>
              <w:ind w:left="0"/>
              <w:jc w:val="both"/>
            </w:pPr>
            <w:r>
              <w:t>300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4480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Nadzór strażaka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300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7</w:t>
            </w:r>
          </w:p>
        </w:tc>
        <w:tc>
          <w:tcPr>
            <w:tcW w:w="4480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Serwis sprzątający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300</w:t>
            </w:r>
            <w:r w:rsidR="00ED3DE6">
              <w:t>,00 (pow. 260 os.) 600,00 zł</w:t>
            </w:r>
          </w:p>
        </w:tc>
      </w:tr>
      <w:tr w:rsidR="00B42DA8" w:rsidTr="00B337F0">
        <w:tc>
          <w:tcPr>
            <w:tcW w:w="486" w:type="dxa"/>
          </w:tcPr>
          <w:p w:rsidR="00B42DA8" w:rsidRDefault="00B42DA8" w:rsidP="00953D78">
            <w:pPr>
              <w:pStyle w:val="Akapitzlist"/>
              <w:ind w:left="0"/>
              <w:jc w:val="both"/>
            </w:pPr>
            <w:r>
              <w:t>9</w:t>
            </w:r>
          </w:p>
        </w:tc>
        <w:tc>
          <w:tcPr>
            <w:tcW w:w="4480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 xml:space="preserve">Bileter </w:t>
            </w:r>
          </w:p>
        </w:tc>
        <w:tc>
          <w:tcPr>
            <w:tcW w:w="1887" w:type="dxa"/>
          </w:tcPr>
          <w:p w:rsidR="00B42DA8" w:rsidRDefault="00D8733C" w:rsidP="00953D78">
            <w:pPr>
              <w:pStyle w:val="Akapitzlist"/>
              <w:ind w:left="0"/>
              <w:jc w:val="both"/>
            </w:pPr>
            <w:r>
              <w:t>x</w:t>
            </w:r>
          </w:p>
        </w:tc>
        <w:tc>
          <w:tcPr>
            <w:tcW w:w="1887" w:type="dxa"/>
          </w:tcPr>
          <w:p w:rsidR="00B42DA8" w:rsidRDefault="00333780" w:rsidP="00953D78">
            <w:pPr>
              <w:pStyle w:val="Akapitzlist"/>
              <w:ind w:left="0"/>
              <w:jc w:val="both"/>
            </w:pPr>
            <w:r>
              <w:t>200</w:t>
            </w:r>
          </w:p>
        </w:tc>
      </w:tr>
    </w:tbl>
    <w:p w:rsidR="00C1680C" w:rsidRDefault="005A416B" w:rsidP="00C1680C">
      <w:pPr>
        <w:pStyle w:val="Akapitzlist"/>
        <w:ind w:left="1069"/>
        <w:jc w:val="both"/>
      </w:pPr>
      <w:r>
        <w:t xml:space="preserve"> </w:t>
      </w:r>
    </w:p>
    <w:p w:rsidR="008453FD" w:rsidRDefault="008453FD" w:rsidP="00B57241">
      <w:pPr>
        <w:pStyle w:val="Akapitzlist"/>
        <w:jc w:val="both"/>
      </w:pPr>
    </w:p>
    <w:p w:rsidR="008453FD" w:rsidRDefault="008453FD" w:rsidP="00DB065F">
      <w:pPr>
        <w:pStyle w:val="Akapitzlist"/>
        <w:numPr>
          <w:ilvl w:val="0"/>
          <w:numId w:val="13"/>
        </w:numPr>
        <w:jc w:val="both"/>
      </w:pPr>
      <w:r>
        <w:lastRenderedPageBreak/>
        <w:t>W</w:t>
      </w:r>
      <w:r w:rsidR="00137041">
        <w:t xml:space="preserve">artość kosztów obsługi wydarzenia </w:t>
      </w:r>
      <w:r w:rsidR="005C5E42">
        <w:t xml:space="preserve">i ilość pracowników obsługi </w:t>
      </w:r>
      <w:r w:rsidR="00137041">
        <w:t>ustala się na podstawie scenariusza wydarzenia, ridera technicznego</w:t>
      </w:r>
      <w:r w:rsidR="008F104C">
        <w:t>, specyfiki wydarzenia</w:t>
      </w:r>
      <w:r w:rsidR="00137041">
        <w:t xml:space="preserve"> i </w:t>
      </w:r>
      <w:r w:rsidR="007347A3">
        <w:t xml:space="preserve"> zapotrzebowania wynajmującego.</w:t>
      </w:r>
      <w:r w:rsidR="00137041">
        <w:t xml:space="preserve"> </w:t>
      </w:r>
      <w:r w:rsidR="00B94D81">
        <w:t>Obsługa z</w:t>
      </w:r>
      <w:r w:rsidR="00686552">
        <w:t>łoż</w:t>
      </w:r>
      <w:r w:rsidR="00B94D81">
        <w:t>onych</w:t>
      </w:r>
      <w:r w:rsidR="00686552">
        <w:t xml:space="preserve"> pod względem techniczny</w:t>
      </w:r>
      <w:r w:rsidR="00B94D81">
        <w:t>m zleceń określona zostanie</w:t>
      </w:r>
      <w:r w:rsidR="00686552">
        <w:t xml:space="preserve"> w drodze negocjacji.</w:t>
      </w:r>
    </w:p>
    <w:p w:rsidR="008453FD" w:rsidRDefault="008453FD" w:rsidP="008453FD">
      <w:pPr>
        <w:pStyle w:val="Akapitzlist"/>
      </w:pPr>
    </w:p>
    <w:p w:rsidR="005E0DCA" w:rsidRDefault="005C5E42" w:rsidP="005E0DCA">
      <w:pPr>
        <w:pStyle w:val="Akapitzlist"/>
        <w:numPr>
          <w:ilvl w:val="0"/>
          <w:numId w:val="13"/>
        </w:numPr>
        <w:jc w:val="both"/>
      </w:pPr>
      <w:r>
        <w:t xml:space="preserve"> W </w:t>
      </w:r>
      <w:r w:rsidRPr="005C5E42">
        <w:t xml:space="preserve">przypadku imprez szczególnego </w:t>
      </w:r>
      <w:r w:rsidR="005E0DCA">
        <w:t>ryzyka</w:t>
      </w:r>
      <w:r w:rsidR="005E0DCA" w:rsidRPr="005E0DCA">
        <w:t xml:space="preserve"> </w:t>
      </w:r>
      <w:r w:rsidR="005E0DCA">
        <w:t>oraz w wypadku zgłoszenia takiego żądania przez Miejskie Centrum Kultury w Bydgoszczy Najemca ma obowiązek pokrycia dodatkowych kosztów ochrony, z którą współpracuje Miejskie Centrum Kultury w Bydgoszczy.</w:t>
      </w:r>
    </w:p>
    <w:p w:rsidR="00DB065F" w:rsidRDefault="005C5E42" w:rsidP="006F2470">
      <w:pPr>
        <w:jc w:val="both"/>
      </w:pPr>
      <w:r w:rsidRPr="005C5E42">
        <w:t xml:space="preserve"> </w:t>
      </w:r>
      <w:r w:rsidR="00E404BB">
        <w:t xml:space="preserve">                </w:t>
      </w:r>
      <w:r w:rsidR="006F2470">
        <w:tab/>
      </w:r>
      <w:r w:rsidR="006F2470">
        <w:tab/>
      </w:r>
      <w:r w:rsidR="006F2470">
        <w:tab/>
      </w:r>
      <w:r w:rsidR="006F2470">
        <w:tab/>
      </w:r>
      <w:r w:rsidR="006F2470">
        <w:tab/>
      </w:r>
      <w:r w:rsidR="006F2470">
        <w:tab/>
      </w:r>
      <w:r w:rsidR="00E36C5E" w:rsidRPr="00E36C5E">
        <w:t>§</w:t>
      </w:r>
      <w:r w:rsidR="00DB065F">
        <w:t xml:space="preserve"> 3 </w:t>
      </w:r>
    </w:p>
    <w:p w:rsidR="00DB065F" w:rsidRDefault="00E404BB" w:rsidP="00DB065F">
      <w:pPr>
        <w:pStyle w:val="Akapitzlist"/>
        <w:ind w:left="1069"/>
        <w:jc w:val="both"/>
      </w:pPr>
      <w:r>
        <w:t xml:space="preserve">                   </w:t>
      </w:r>
      <w:r w:rsidR="00527C93">
        <w:t xml:space="preserve">        </w:t>
      </w:r>
      <w:r w:rsidR="00C62F9F">
        <w:t>Udostępnianie</w:t>
      </w:r>
      <w:r w:rsidR="00DB065F">
        <w:t xml:space="preserve"> p</w:t>
      </w:r>
      <w:r w:rsidR="00E238C2">
        <w:t>omieszczeń MCK po kosztach eksp</w:t>
      </w:r>
      <w:r w:rsidR="00074970">
        <w:t>loatacyjnych</w:t>
      </w:r>
    </w:p>
    <w:p w:rsidR="00137041" w:rsidRDefault="00137041" w:rsidP="00B57241">
      <w:pPr>
        <w:pStyle w:val="Akapitzlist"/>
        <w:ind w:left="1080"/>
        <w:jc w:val="both"/>
      </w:pPr>
    </w:p>
    <w:p w:rsidR="00E970BB" w:rsidRDefault="00CD3F15" w:rsidP="00DB065F">
      <w:pPr>
        <w:pStyle w:val="Akapitzlist"/>
        <w:numPr>
          <w:ilvl w:val="0"/>
          <w:numId w:val="14"/>
        </w:numPr>
        <w:jc w:val="both"/>
      </w:pPr>
      <w:r>
        <w:t xml:space="preserve">Jeśli pomieszczenia </w:t>
      </w:r>
      <w:r w:rsidR="00D52905">
        <w:t>w Miejskim Centrum Kultury</w:t>
      </w:r>
      <w:r w:rsidR="008453FD">
        <w:t xml:space="preserve"> w Bydgoszczy  </w:t>
      </w:r>
      <w:r>
        <w:t xml:space="preserve">wynajmowane są </w:t>
      </w:r>
      <w:r w:rsidR="00131106">
        <w:t>na działania niekomercyjne</w:t>
      </w:r>
      <w:r w:rsidR="00074970">
        <w:t>,</w:t>
      </w:r>
      <w:r w:rsidR="00131106">
        <w:t xml:space="preserve"> </w:t>
      </w:r>
      <w:r w:rsidR="00131106" w:rsidRPr="00131106">
        <w:t>zbież</w:t>
      </w:r>
      <w:r w:rsidR="00131106">
        <w:t xml:space="preserve">ne </w:t>
      </w:r>
      <w:r w:rsidR="00131106" w:rsidRPr="00131106">
        <w:t xml:space="preserve">z celami statutowymi </w:t>
      </w:r>
      <w:r w:rsidR="00131106">
        <w:t>MCK</w:t>
      </w:r>
      <w:r w:rsidR="00D52905">
        <w:t xml:space="preserve">, w przypadku </w:t>
      </w:r>
      <w:r>
        <w:t xml:space="preserve">wynajmu dla </w:t>
      </w:r>
      <w:r w:rsidR="00D52905">
        <w:t xml:space="preserve">podmiotów </w:t>
      </w:r>
      <w:r w:rsidR="003C61DC">
        <w:t xml:space="preserve">organizujących </w:t>
      </w:r>
      <w:r w:rsidR="00125050">
        <w:t>imprezy charytatywne,</w:t>
      </w:r>
      <w:r w:rsidR="003C61DC">
        <w:t xml:space="preserve"> </w:t>
      </w:r>
      <w:r w:rsidR="008B2034">
        <w:t xml:space="preserve">wydarzenia ważne dla społeczności lokalnej, </w:t>
      </w:r>
      <w:r w:rsidR="00D52905">
        <w:t>organizacji non-profit działających w sferze kultury</w:t>
      </w:r>
      <w:r w:rsidR="0087060A">
        <w:t xml:space="preserve">, stowarzyszeń i fundacji, </w:t>
      </w:r>
      <w:r w:rsidR="00B83E90">
        <w:t xml:space="preserve"> dla P</w:t>
      </w:r>
      <w:r w:rsidR="00BE7C3C">
        <w:t>artnerów MCK</w:t>
      </w:r>
      <w:r w:rsidR="00B83E90">
        <w:t>,</w:t>
      </w:r>
      <w:r w:rsidR="00D52905">
        <w:t xml:space="preserve"> możliwe jest wynajęcie</w:t>
      </w:r>
      <w:r>
        <w:t xml:space="preserve"> pomieszczeń w MCK </w:t>
      </w:r>
      <w:r w:rsidR="00D52905">
        <w:t>za stawkę eksploatacyjną, która wynosi:</w:t>
      </w:r>
    </w:p>
    <w:p w:rsidR="00D52905" w:rsidRDefault="003C774B" w:rsidP="00074970">
      <w:pPr>
        <w:pStyle w:val="Akapitzlist"/>
        <w:numPr>
          <w:ilvl w:val="0"/>
          <w:numId w:val="4"/>
        </w:numPr>
        <w:jc w:val="both"/>
      </w:pPr>
      <w:r w:rsidRPr="00DA4F9C">
        <w:rPr>
          <w:b/>
        </w:rPr>
        <w:t>Pakiet</w:t>
      </w:r>
      <w:r>
        <w:t xml:space="preserve"> </w:t>
      </w:r>
      <w:r w:rsidRPr="00DA4F9C">
        <w:rPr>
          <w:b/>
        </w:rPr>
        <w:t>wydarzenie artystyczne</w:t>
      </w:r>
      <w:r w:rsidR="00B83E90">
        <w:rPr>
          <w:b/>
        </w:rPr>
        <w:t xml:space="preserve"> do 260 osób</w:t>
      </w:r>
      <w:r>
        <w:t xml:space="preserve">: </w:t>
      </w:r>
      <w:r w:rsidR="00BE7C3C">
        <w:t>250,00</w:t>
      </w:r>
      <w:r w:rsidR="00BE0CC5">
        <w:t xml:space="preserve"> zł netto</w:t>
      </w:r>
      <w:r w:rsidR="00D52905">
        <w:t xml:space="preserve"> za </w:t>
      </w:r>
      <w:r w:rsidR="00BE7C3C">
        <w:t xml:space="preserve">godzinę </w:t>
      </w:r>
      <w:r w:rsidR="00D52905">
        <w:t>korzystania z sali kinowo-widowiskowej</w:t>
      </w:r>
      <w:r>
        <w:t xml:space="preserve">. </w:t>
      </w:r>
      <w:r w:rsidR="00D52905">
        <w:t xml:space="preserve">W przypadku organizowania wydarzenia z udziałem publiczności dolicza </w:t>
      </w:r>
      <w:r w:rsidR="0004672A">
        <w:t xml:space="preserve">się </w:t>
      </w:r>
      <w:r w:rsidR="00D43F77">
        <w:t>opłatę jednorazo</w:t>
      </w:r>
      <w:r w:rsidR="00BE7C3C">
        <w:t xml:space="preserve">wą  w kwocie 371,00 </w:t>
      </w:r>
      <w:r w:rsidR="00BE0CC5">
        <w:t>zł netto</w:t>
      </w:r>
      <w:r w:rsidR="00074970" w:rsidRPr="00074970">
        <w:t>.</w:t>
      </w:r>
    </w:p>
    <w:p w:rsidR="004C6763" w:rsidRDefault="00BE0CC5" w:rsidP="00B57241">
      <w:pPr>
        <w:pStyle w:val="Akapitzlist"/>
        <w:numPr>
          <w:ilvl w:val="0"/>
          <w:numId w:val="4"/>
        </w:numPr>
        <w:jc w:val="both"/>
      </w:pPr>
      <w:r w:rsidRPr="00DA4F9C">
        <w:rPr>
          <w:b/>
        </w:rPr>
        <w:t>Pakiet kino</w:t>
      </w:r>
      <w:r>
        <w:t xml:space="preserve">: </w:t>
      </w:r>
      <w:r w:rsidR="00BE7C3C">
        <w:t>170</w:t>
      </w:r>
      <w:r>
        <w:t>,00 zł netto</w:t>
      </w:r>
      <w:r w:rsidR="00F70BDD">
        <w:t xml:space="preserve"> za godzinę</w:t>
      </w:r>
      <w:r w:rsidR="004C6763">
        <w:t xml:space="preserve">  korzystania z </w:t>
      </w:r>
      <w:r w:rsidR="00F70BDD">
        <w:t>s</w:t>
      </w:r>
      <w:r w:rsidR="004C6763">
        <w:t>ali kinowo-widowiskowej</w:t>
      </w:r>
      <w:r w:rsidR="00F70BDD">
        <w:t xml:space="preserve"> wyłącznie na pokazy filmowe</w:t>
      </w:r>
      <w:r w:rsidR="004C6763">
        <w:t>. W przypadku organizowania wydarzenia z udziałem publiczności dolicza się</w:t>
      </w:r>
      <w:r w:rsidR="00C82730">
        <w:t xml:space="preserve"> opłatę jednorazową w kwocie </w:t>
      </w:r>
      <w:r w:rsidR="00BE7C3C">
        <w:t>284</w:t>
      </w:r>
      <w:r>
        <w:t>,00 zł netto</w:t>
      </w:r>
      <w:r w:rsidR="004C6763">
        <w:t>.</w:t>
      </w:r>
    </w:p>
    <w:p w:rsidR="00CA7B64" w:rsidRPr="00CA7B64" w:rsidRDefault="00BE0CC5" w:rsidP="00CA7B64">
      <w:pPr>
        <w:pStyle w:val="Akapitzlist"/>
        <w:numPr>
          <w:ilvl w:val="0"/>
          <w:numId w:val="4"/>
        </w:numPr>
      </w:pPr>
      <w:r w:rsidRPr="00DA4F9C">
        <w:rPr>
          <w:b/>
        </w:rPr>
        <w:t>Pakiet konferencja</w:t>
      </w:r>
      <w:r w:rsidR="00BE7C3C">
        <w:t>: 200</w:t>
      </w:r>
      <w:r>
        <w:t>,00 zł netto</w:t>
      </w:r>
      <w:r w:rsidR="00CA7B64">
        <w:t xml:space="preserve"> za godzinę korzystan</w:t>
      </w:r>
      <w:r>
        <w:t>ia z sali kinowo-widowiskowej</w:t>
      </w:r>
      <w:r w:rsidR="00CA7B64">
        <w:t xml:space="preserve">. </w:t>
      </w:r>
      <w:r w:rsidR="00CA7B64" w:rsidRPr="00CA7B64">
        <w:t>W przypadku organizowania wydarzenia z udziałem publiczności dolicza się</w:t>
      </w:r>
      <w:r w:rsidR="00BE7C3C">
        <w:t xml:space="preserve"> opłatę jednorazową w kwocie 284</w:t>
      </w:r>
      <w:r>
        <w:t>,00 zł netto</w:t>
      </w:r>
      <w:r w:rsidR="00CA7B64" w:rsidRPr="00CA7B64">
        <w:t>.</w:t>
      </w:r>
    </w:p>
    <w:p w:rsidR="00D52905" w:rsidRDefault="00BE0CC5" w:rsidP="00B57241">
      <w:pPr>
        <w:pStyle w:val="Akapitzlist"/>
        <w:numPr>
          <w:ilvl w:val="0"/>
          <w:numId w:val="4"/>
        </w:numPr>
        <w:jc w:val="both"/>
      </w:pPr>
      <w:r w:rsidRPr="00DA4F9C">
        <w:rPr>
          <w:b/>
        </w:rPr>
        <w:t>Pakiet wydarzenie kameralne</w:t>
      </w:r>
      <w:r>
        <w:t xml:space="preserve">: </w:t>
      </w:r>
      <w:r w:rsidR="00D43F77">
        <w:t>60</w:t>
      </w:r>
      <w:r w:rsidR="00B83E90">
        <w:t>,00 zł netto</w:t>
      </w:r>
      <w:r w:rsidR="00D52905">
        <w:t xml:space="preserve"> za godzinę korzysta</w:t>
      </w:r>
      <w:r w:rsidR="00BE7C3C">
        <w:t>nia z foyer oraz 142</w:t>
      </w:r>
      <w:r w:rsidR="004C6763">
        <w:t>,00</w:t>
      </w:r>
      <w:r>
        <w:t xml:space="preserve"> zł netto </w:t>
      </w:r>
      <w:r w:rsidR="00DB593F">
        <w:t>jednorazowo w przypadku organizowania wydarzenia z udziałem publiczności</w:t>
      </w:r>
    </w:p>
    <w:p w:rsidR="00DB593F" w:rsidRDefault="00BE0CC5" w:rsidP="00B57241">
      <w:pPr>
        <w:pStyle w:val="Akapitzlist"/>
        <w:numPr>
          <w:ilvl w:val="0"/>
          <w:numId w:val="4"/>
        </w:numPr>
        <w:jc w:val="both"/>
      </w:pPr>
      <w:r w:rsidRPr="00DA4F9C">
        <w:rPr>
          <w:b/>
        </w:rPr>
        <w:t>Pakiet spotkanie</w:t>
      </w:r>
      <w:r>
        <w:t xml:space="preserve">: </w:t>
      </w:r>
      <w:r w:rsidR="00E36C5E">
        <w:t>60</w:t>
      </w:r>
      <w:r>
        <w:t>,00 zł netto</w:t>
      </w:r>
      <w:r w:rsidR="00DB593F">
        <w:t xml:space="preserve"> za godzinę korzystania z saloniku</w:t>
      </w:r>
      <w:r w:rsidR="00A26244">
        <w:t xml:space="preserve"> </w:t>
      </w:r>
      <w:r>
        <w:t xml:space="preserve">secesyjnego </w:t>
      </w:r>
      <w:r w:rsidR="00A26244">
        <w:t xml:space="preserve">oraz </w:t>
      </w:r>
      <w:r w:rsidR="00E36C5E">
        <w:t>70</w:t>
      </w:r>
      <w:r>
        <w:t>,00 zł netto</w:t>
      </w:r>
      <w:r w:rsidR="00DB593F" w:rsidRPr="00DB593F">
        <w:t xml:space="preserve"> </w:t>
      </w:r>
      <w:r w:rsidR="00DB593F">
        <w:t xml:space="preserve">jednorazowo </w:t>
      </w:r>
      <w:r w:rsidR="00DB593F" w:rsidRPr="00DB593F">
        <w:t>w przypadku organizowania wydarzenia z udziałem publiczności</w:t>
      </w:r>
    </w:p>
    <w:p w:rsidR="00BE0CC5" w:rsidRDefault="00BE0CC5" w:rsidP="00B57241">
      <w:pPr>
        <w:pStyle w:val="Akapitzlist"/>
        <w:numPr>
          <w:ilvl w:val="0"/>
          <w:numId w:val="4"/>
        </w:numPr>
        <w:jc w:val="both"/>
      </w:pPr>
      <w:r>
        <w:t>Do powyższych stawek dolicza się podatek VAT w kwocie 23%.</w:t>
      </w:r>
    </w:p>
    <w:p w:rsidR="00703B0F" w:rsidRDefault="00703B0F" w:rsidP="00703B0F">
      <w:pPr>
        <w:pStyle w:val="Akapitzlist"/>
        <w:ind w:left="1080"/>
        <w:jc w:val="both"/>
      </w:pPr>
    </w:p>
    <w:p w:rsidR="00B83E90" w:rsidRDefault="00B83E90" w:rsidP="00B83E90">
      <w:pPr>
        <w:pStyle w:val="Akapitzlist"/>
        <w:numPr>
          <w:ilvl w:val="0"/>
          <w:numId w:val="14"/>
        </w:numPr>
        <w:jc w:val="both"/>
      </w:pPr>
      <w:r>
        <w:t>W przypadku złożonych pod względem technicznym zleceń dotyczących koncertów lub spektakli teatralnych, w tym przy złożonej widowni dla więcej niż 260 osób, ceny wynajmu sali kinowo-widowiskowej wynosić będą odpowiednio:</w:t>
      </w:r>
    </w:p>
    <w:p w:rsidR="00B83E90" w:rsidRDefault="00074970" w:rsidP="00B83E90">
      <w:pPr>
        <w:pStyle w:val="Akapitzlist"/>
        <w:jc w:val="both"/>
      </w:pPr>
      <w:r>
        <w:t>a)  400</w:t>
      </w:r>
      <w:r w:rsidR="00B83E90">
        <w:t>,00 zł netto za godzinę korzystania z sali</w:t>
      </w:r>
      <w:r w:rsidR="00FE57C1">
        <w:t xml:space="preserve"> wraz z</w:t>
      </w:r>
      <w:r w:rsidR="00B83E90">
        <w:t xml:space="preserve"> </w:t>
      </w:r>
      <w:r w:rsidR="00FE57C1">
        <w:t>opłatą</w:t>
      </w:r>
      <w:r w:rsidR="00B83E90">
        <w:t xml:space="preserve"> jednorazo</w:t>
      </w:r>
      <w:r w:rsidR="00FE57C1">
        <w:t>wą</w:t>
      </w:r>
      <w:r w:rsidR="00B83E90">
        <w:t xml:space="preserve"> w kwocie 742,00 zł netto za wydarzenie z udziałem publiczności</w:t>
      </w:r>
    </w:p>
    <w:p w:rsidR="00B83E90" w:rsidRDefault="00B83E90" w:rsidP="00B83E90">
      <w:pPr>
        <w:pStyle w:val="Akapitzlist"/>
        <w:jc w:val="both"/>
      </w:pPr>
    </w:p>
    <w:p w:rsidR="00DB593F" w:rsidRPr="00DB593F" w:rsidRDefault="00DB593F" w:rsidP="000E3998">
      <w:pPr>
        <w:pStyle w:val="Akapitzlist"/>
        <w:numPr>
          <w:ilvl w:val="0"/>
          <w:numId w:val="14"/>
        </w:numPr>
        <w:jc w:val="both"/>
      </w:pPr>
      <w:r w:rsidRPr="00DB593F">
        <w:t>Decyzją</w:t>
      </w:r>
      <w:r>
        <w:t xml:space="preserve"> </w:t>
      </w:r>
      <w:r w:rsidRPr="00DB593F">
        <w:t>Dyrektor</w:t>
      </w:r>
      <w:r w:rsidR="00186DC1">
        <w:t>a</w:t>
      </w:r>
      <w:r>
        <w:t xml:space="preserve"> Miejskie</w:t>
      </w:r>
      <w:r w:rsidR="000E3998">
        <w:t>go</w:t>
      </w:r>
      <w:r>
        <w:t xml:space="preserve"> Centrum Kultury</w:t>
      </w:r>
      <w:r w:rsidRPr="00DB593F">
        <w:t xml:space="preserve"> </w:t>
      </w:r>
      <w:r w:rsidR="000E3998">
        <w:t xml:space="preserve">Wynajmujący </w:t>
      </w:r>
      <w:r w:rsidRPr="00DB593F">
        <w:t>może w całości lub w części odst</w:t>
      </w:r>
      <w:r>
        <w:t xml:space="preserve">ąpić </w:t>
      </w:r>
      <w:r w:rsidRPr="00DB593F">
        <w:t>od pobierania</w:t>
      </w:r>
      <w:r w:rsidR="00E238C2">
        <w:t xml:space="preserve"> </w:t>
      </w:r>
      <w:r w:rsidRPr="00DB593F">
        <w:t xml:space="preserve">opłat </w:t>
      </w:r>
      <w:r>
        <w:t xml:space="preserve">eksploatacyjnych za wynajem pomieszczeń MCK </w:t>
      </w:r>
      <w:r w:rsidRPr="00DB593F">
        <w:t>w następują</w:t>
      </w:r>
      <w:r>
        <w:t>cych przypadkach:</w:t>
      </w:r>
    </w:p>
    <w:p w:rsidR="00703B0F" w:rsidRDefault="00DB593F" w:rsidP="00703B0F">
      <w:pPr>
        <w:pStyle w:val="Akapitzlist"/>
        <w:numPr>
          <w:ilvl w:val="0"/>
          <w:numId w:val="12"/>
        </w:numPr>
        <w:spacing w:line="240" w:lineRule="auto"/>
        <w:jc w:val="both"/>
      </w:pPr>
      <w:r w:rsidRPr="00DB593F">
        <w:t>w przypadku działań</w:t>
      </w:r>
      <w:r>
        <w:t xml:space="preserve"> </w:t>
      </w:r>
      <w:r w:rsidRPr="00DB593F">
        <w:t>niekomercyjnych</w:t>
      </w:r>
      <w:r>
        <w:t xml:space="preserve"> </w:t>
      </w:r>
      <w:r w:rsidRPr="00DB593F">
        <w:t xml:space="preserve">zbieżnych z celami statutowymi </w:t>
      </w:r>
      <w:r>
        <w:t>Miejskiego</w:t>
      </w:r>
      <w:r w:rsidRPr="00DB593F">
        <w:t xml:space="preserve"> Centrum Kultury lub prowadzonych przez instytucje podległe </w:t>
      </w:r>
      <w:r>
        <w:t>Miastu Bydgoszcz</w:t>
      </w:r>
      <w:r w:rsidRPr="00DB593F">
        <w:t xml:space="preserve"> ; </w:t>
      </w:r>
    </w:p>
    <w:p w:rsidR="00703B0F" w:rsidRDefault="00DB593F" w:rsidP="00703B0F">
      <w:pPr>
        <w:pStyle w:val="Akapitzlist"/>
        <w:numPr>
          <w:ilvl w:val="0"/>
          <w:numId w:val="12"/>
        </w:numPr>
        <w:spacing w:line="240" w:lineRule="auto"/>
        <w:jc w:val="both"/>
      </w:pPr>
      <w:r w:rsidRPr="00DB593F">
        <w:t>w przypadku działań</w:t>
      </w:r>
      <w:r>
        <w:t xml:space="preserve"> </w:t>
      </w:r>
      <w:r w:rsidRPr="00DB593F">
        <w:t>zbieżnych z cel</w:t>
      </w:r>
      <w:r>
        <w:t>ami statutowymi Miejskiego</w:t>
      </w:r>
      <w:r w:rsidRPr="00DB593F">
        <w:t xml:space="preserve"> Centrum</w:t>
      </w:r>
      <w:r>
        <w:t xml:space="preserve"> </w:t>
      </w:r>
      <w:r w:rsidRPr="00DB593F">
        <w:t>Kultury realizowanych w ramach współorganizacji</w:t>
      </w:r>
      <w:r>
        <w:t xml:space="preserve"> </w:t>
      </w:r>
      <w:r w:rsidRPr="00DB593F">
        <w:t xml:space="preserve">imprez na podstawie odrębnych umów i porozumień; </w:t>
      </w:r>
    </w:p>
    <w:p w:rsidR="00DB593F" w:rsidRDefault="00DB593F" w:rsidP="00703B0F">
      <w:pPr>
        <w:pStyle w:val="Akapitzlist"/>
        <w:numPr>
          <w:ilvl w:val="0"/>
          <w:numId w:val="12"/>
        </w:numPr>
        <w:spacing w:line="240" w:lineRule="auto"/>
        <w:jc w:val="both"/>
      </w:pPr>
      <w:r w:rsidRPr="00DB593F">
        <w:t>w przypadku działań</w:t>
      </w:r>
      <w:r>
        <w:t xml:space="preserve"> </w:t>
      </w:r>
      <w:r w:rsidRPr="00DB593F">
        <w:t>pro</w:t>
      </w:r>
      <w:r>
        <w:t>wadzonych przez Organizatora MCK tj. Miasto Bydgoszcz</w:t>
      </w:r>
      <w:r w:rsidR="006F1774">
        <w:t>.</w:t>
      </w:r>
      <w:r w:rsidRPr="00DB593F">
        <w:t xml:space="preserve"> </w:t>
      </w:r>
    </w:p>
    <w:p w:rsidR="004967CB" w:rsidRPr="00DB593F" w:rsidRDefault="004967CB" w:rsidP="004967CB">
      <w:pPr>
        <w:pStyle w:val="Akapitzlist"/>
        <w:spacing w:line="240" w:lineRule="auto"/>
        <w:ind w:left="1069"/>
        <w:jc w:val="both"/>
      </w:pPr>
    </w:p>
    <w:p w:rsidR="006E24D4" w:rsidRDefault="00DB593F" w:rsidP="002A596B">
      <w:pPr>
        <w:pStyle w:val="Akapitzlist"/>
        <w:numPr>
          <w:ilvl w:val="0"/>
          <w:numId w:val="14"/>
        </w:numPr>
        <w:ind w:left="714" w:hanging="357"/>
        <w:jc w:val="both"/>
      </w:pPr>
      <w:r w:rsidRPr="00DB593F">
        <w:t xml:space="preserve">Każdorazowo odstąpienie w całości lub </w:t>
      </w:r>
      <w:r w:rsidR="00EA5B1B">
        <w:t xml:space="preserve">w </w:t>
      </w:r>
      <w:r w:rsidRPr="00DB593F">
        <w:t>części od pobierania opłat za wynajem i obsługę</w:t>
      </w:r>
      <w:r>
        <w:t xml:space="preserve"> </w:t>
      </w:r>
      <w:r w:rsidR="006F1774">
        <w:t>pomieszczeń przy ulicy Marcinkowskiego 12-14</w:t>
      </w:r>
      <w:r w:rsidRPr="00DB593F">
        <w:t xml:space="preserve"> wymaga pisemnego wniosku Wynajmują</w:t>
      </w:r>
      <w:r w:rsidR="00EA5B1B">
        <w:t>cego do Dyr</w:t>
      </w:r>
      <w:r w:rsidR="00186DC1">
        <w:t>ektora</w:t>
      </w:r>
      <w:r w:rsidR="00EA5B1B">
        <w:t xml:space="preserve"> MCK</w:t>
      </w:r>
      <w:r w:rsidRPr="00DB593F">
        <w:t xml:space="preserve"> zawierającego uzasadnienie prośby o całkowite lub częściowe odstąpienie od pobierania opłat. </w:t>
      </w:r>
    </w:p>
    <w:p w:rsidR="00C62F9F" w:rsidRDefault="00C62F9F" w:rsidP="00C62F9F">
      <w:pPr>
        <w:pStyle w:val="Akapitzlist"/>
        <w:jc w:val="both"/>
      </w:pPr>
    </w:p>
    <w:p w:rsidR="00C62F9F" w:rsidRDefault="00C62F9F" w:rsidP="00C62F9F">
      <w:pPr>
        <w:pStyle w:val="Akapitzlist"/>
        <w:jc w:val="both"/>
      </w:pPr>
      <w:r>
        <w:t xml:space="preserve">      </w:t>
      </w:r>
      <w:r w:rsidR="00F27096">
        <w:t xml:space="preserve">          </w:t>
      </w:r>
      <w:r w:rsidR="00F27096">
        <w:tab/>
      </w:r>
      <w:r w:rsidR="00F27096">
        <w:tab/>
      </w:r>
      <w:r w:rsidR="00F27096">
        <w:tab/>
      </w:r>
      <w:r w:rsidR="00F27096">
        <w:tab/>
        <w:t xml:space="preserve">             </w:t>
      </w:r>
      <w:r w:rsidR="00E36C5E" w:rsidRPr="00E36C5E">
        <w:t>§</w:t>
      </w:r>
      <w:r w:rsidR="00E36C5E">
        <w:t xml:space="preserve"> </w:t>
      </w:r>
      <w:r>
        <w:t>4</w:t>
      </w:r>
    </w:p>
    <w:p w:rsidR="00885431" w:rsidRDefault="000219BE" w:rsidP="000219BE">
      <w:pPr>
        <w:pStyle w:val="Akapitzlist"/>
        <w:ind w:left="3552"/>
        <w:jc w:val="both"/>
      </w:pPr>
      <w:r>
        <w:t xml:space="preserve">     </w:t>
      </w:r>
      <w:r w:rsidR="00527C93">
        <w:t xml:space="preserve">   </w:t>
      </w:r>
      <w:r w:rsidR="00F27096">
        <w:t xml:space="preserve">  </w:t>
      </w:r>
      <w:r w:rsidR="00527C93">
        <w:t>U</w:t>
      </w:r>
      <w:r w:rsidR="00885431">
        <w:t>sług</w:t>
      </w:r>
      <w:r w:rsidR="00527C93">
        <w:t>i streamingowe</w:t>
      </w:r>
    </w:p>
    <w:p w:rsidR="003E611D" w:rsidRDefault="00234A46" w:rsidP="003E611D">
      <w:pPr>
        <w:spacing w:line="240" w:lineRule="auto"/>
        <w:ind w:left="714" w:hanging="357"/>
      </w:pPr>
      <w:r>
        <w:t>1)</w:t>
      </w:r>
      <w:r w:rsidR="002A596B">
        <w:t xml:space="preserve"> </w:t>
      </w:r>
      <w:r w:rsidR="00646D03">
        <w:t xml:space="preserve">  </w:t>
      </w:r>
      <w:r w:rsidR="002A596B">
        <w:t>MCK prowadzi sprzedaż usług streamingowych w swojej siedzibie – na sali kinowo-widowiskowej MCK</w:t>
      </w:r>
      <w:r w:rsidR="00646D03">
        <w:t xml:space="preserve"> przy </w:t>
      </w:r>
      <w:r w:rsidR="002A596B">
        <w:t>ulicy Marcinkowskiego 12-14, którą można wynająć zgodnie z zasadami i cennikiem opisanym w niniejszym regulaminie</w:t>
      </w:r>
      <w:r w:rsidR="006A0F69">
        <w:t xml:space="preserve">. Sprzedaż usług streamingowych możliwa jest </w:t>
      </w:r>
      <w:r w:rsidR="002A596B">
        <w:t xml:space="preserve"> </w:t>
      </w:r>
      <w:r w:rsidR="00D43F77">
        <w:t xml:space="preserve">również </w:t>
      </w:r>
      <w:r w:rsidR="002A596B">
        <w:t>w innym</w:t>
      </w:r>
      <w:r w:rsidR="00D43F77">
        <w:t>,</w:t>
      </w:r>
      <w:r w:rsidR="002A596B">
        <w:t xml:space="preserve"> wyznaczonym</w:t>
      </w:r>
      <w:r w:rsidR="00D43F77">
        <w:t xml:space="preserve"> do tego miejscu, jeśli zapewniono odpowiednią przestrzeń sceniczną z dobrym światłem, </w:t>
      </w:r>
      <w:r w:rsidR="004D0914">
        <w:t>odseparowanym miejscem</w:t>
      </w:r>
      <w:r w:rsidR="004D0914" w:rsidRPr="004D0914">
        <w:t xml:space="preserve"> pracy realizatora dźwięku</w:t>
      </w:r>
      <w:r w:rsidR="004D0914">
        <w:t>,</w:t>
      </w:r>
      <w:r w:rsidR="004D0914" w:rsidRPr="004D0914">
        <w:t xml:space="preserve"> </w:t>
      </w:r>
      <w:r w:rsidR="00D43F77">
        <w:t xml:space="preserve">stabilnym przyłączem elektrycznym oraz światłowodem. </w:t>
      </w:r>
    </w:p>
    <w:p w:rsidR="003E611D" w:rsidRDefault="003E611D" w:rsidP="003E611D">
      <w:pPr>
        <w:spacing w:line="240" w:lineRule="auto"/>
        <w:ind w:left="714" w:hanging="357"/>
      </w:pPr>
      <w:r>
        <w:t xml:space="preserve">2)    </w:t>
      </w:r>
      <w:r w:rsidR="00565DE6">
        <w:t xml:space="preserve">Wycena </w:t>
      </w:r>
      <w:r w:rsidR="00527C93">
        <w:t>usług streamingowych</w:t>
      </w:r>
      <w:r w:rsidR="004D0914">
        <w:t xml:space="preserve"> każdorazowo dokonywana</w:t>
      </w:r>
      <w:r w:rsidR="00565DE6">
        <w:t xml:space="preserve"> będ</w:t>
      </w:r>
      <w:r w:rsidR="004D0914">
        <w:t>zie</w:t>
      </w:r>
      <w:r w:rsidR="00565DE6">
        <w:t xml:space="preserve"> indywidulanie</w:t>
      </w:r>
      <w:r>
        <w:t xml:space="preserve"> w zależności od rodzaju </w:t>
      </w:r>
      <w:r w:rsidR="004D0914">
        <w:t>streamingowanego wydarzenia: konferencja, spotkanie, wywiad, koncert, realizacja teatralna lub inne wydarzenie o dużym stopniu skomplikowania.</w:t>
      </w:r>
      <w:r w:rsidR="00234A46" w:rsidRPr="00234A46">
        <w:t xml:space="preserve"> </w:t>
      </w:r>
    </w:p>
    <w:p w:rsidR="00234A46" w:rsidRDefault="003E611D" w:rsidP="003E611D">
      <w:pPr>
        <w:spacing w:line="240" w:lineRule="auto"/>
        <w:ind w:left="714" w:hanging="357"/>
      </w:pPr>
      <w:r>
        <w:t xml:space="preserve">3)   </w:t>
      </w:r>
      <w:r w:rsidR="00234A46">
        <w:t xml:space="preserve">Decyzją Dyrektora Miejskiego Centrum Kultury, MCK może w całości lub w części odstąpić od pobierania </w:t>
      </w:r>
      <w:r>
        <w:t xml:space="preserve"> </w:t>
      </w:r>
      <w:r w:rsidR="00234A46">
        <w:t>opłat za usługi streamingowe w następujących przypadkach:</w:t>
      </w:r>
    </w:p>
    <w:p w:rsidR="00234A46" w:rsidRDefault="00234A46" w:rsidP="00234A46">
      <w:pPr>
        <w:ind w:left="1066" w:hanging="357"/>
      </w:pPr>
      <w:r>
        <w:t>a.</w:t>
      </w:r>
      <w:r>
        <w:tab/>
        <w:t>w przypadku działań niekomercyjnych zbieżnych z celami statutowymi Miejskiego Centrum Kultury lub prowadzonych przez instytucje podległe Miastu Bydgoszcz;</w:t>
      </w:r>
    </w:p>
    <w:p w:rsidR="00234A46" w:rsidRDefault="00234A46" w:rsidP="00234A46">
      <w:pPr>
        <w:ind w:left="1066" w:hanging="357"/>
      </w:pPr>
      <w:r>
        <w:t>b.</w:t>
      </w:r>
      <w:r>
        <w:tab/>
        <w:t xml:space="preserve">w przypadku działań zbieżnych z celami statutowymi Miejskiego Centrum Kultury realizowanych w ramach współorganizacji imprez na podstawie odrębnych umów i porozumień; </w:t>
      </w:r>
    </w:p>
    <w:p w:rsidR="00234A46" w:rsidRDefault="00234A46" w:rsidP="00234A46">
      <w:pPr>
        <w:ind w:left="1066" w:hanging="357"/>
      </w:pPr>
      <w:r>
        <w:t>c.</w:t>
      </w:r>
      <w:r>
        <w:tab/>
        <w:t>w przypadku działań prowadzonych przez Organizatora MCK tj. Miasto Bydgoszcz.</w:t>
      </w: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  <w:r>
        <w:t>Data:                                                                                                                   Podpis:</w:t>
      </w:r>
    </w:p>
    <w:p w:rsidR="00BC6645" w:rsidRDefault="00BC6645" w:rsidP="00234A46">
      <w:pPr>
        <w:ind w:left="1066" w:hanging="357"/>
      </w:pPr>
      <w:r>
        <w:t>………………………………………..                                                                            ………………………………………………….</w:t>
      </w: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  <w:r>
        <w:t>Kontrasygnata Głównej Księgowej:                                                          Sprawdziła:</w:t>
      </w: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  <w:r>
        <w:t>…………………………………………………………..                                                  ………………………………………………….……</w:t>
      </w: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</w:p>
    <w:p w:rsidR="00BC6645" w:rsidRDefault="00BC6645" w:rsidP="00234A46">
      <w:pPr>
        <w:ind w:left="1066" w:hanging="357"/>
      </w:pPr>
      <w:r>
        <w:t xml:space="preserve">      </w:t>
      </w:r>
      <w:bookmarkStart w:id="0" w:name="_GoBack"/>
      <w:bookmarkEnd w:id="0"/>
    </w:p>
    <w:sectPr w:rsidR="00BC6645" w:rsidSect="00E00E9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8F" w:rsidRDefault="00767A8F" w:rsidP="00B57241">
      <w:pPr>
        <w:spacing w:after="0" w:line="240" w:lineRule="auto"/>
      </w:pPr>
      <w:r>
        <w:separator/>
      </w:r>
    </w:p>
  </w:endnote>
  <w:endnote w:type="continuationSeparator" w:id="0">
    <w:p w:rsidR="00767A8F" w:rsidRDefault="00767A8F" w:rsidP="00B5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114426"/>
      <w:docPartObj>
        <w:docPartGallery w:val="Page Numbers (Bottom of Page)"/>
        <w:docPartUnique/>
      </w:docPartObj>
    </w:sdtPr>
    <w:sdtEndPr/>
    <w:sdtContent>
      <w:p w:rsidR="00D1332B" w:rsidRDefault="00D13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35">
          <w:rPr>
            <w:noProof/>
          </w:rPr>
          <w:t>5</w:t>
        </w:r>
        <w:r>
          <w:fldChar w:fldCharType="end"/>
        </w:r>
      </w:p>
    </w:sdtContent>
  </w:sdt>
  <w:p w:rsidR="00D1332B" w:rsidRDefault="00D13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8F" w:rsidRDefault="00767A8F" w:rsidP="00B57241">
      <w:pPr>
        <w:spacing w:after="0" w:line="240" w:lineRule="auto"/>
      </w:pPr>
      <w:r>
        <w:separator/>
      </w:r>
    </w:p>
  </w:footnote>
  <w:footnote w:type="continuationSeparator" w:id="0">
    <w:p w:rsidR="00767A8F" w:rsidRDefault="00767A8F" w:rsidP="00B57241">
      <w:pPr>
        <w:spacing w:after="0" w:line="240" w:lineRule="auto"/>
      </w:pPr>
      <w:r>
        <w:continuationSeparator/>
      </w:r>
    </w:p>
  </w:footnote>
  <w:footnote w:id="1">
    <w:p w:rsidR="00A93F40" w:rsidRDefault="00A93F40">
      <w:pPr>
        <w:pStyle w:val="Tekstprzypisudolnego"/>
      </w:pPr>
      <w:r>
        <w:rPr>
          <w:rStyle w:val="Odwoanieprzypisudolnego"/>
        </w:rPr>
        <w:footnoteRef/>
      </w:r>
      <w:r>
        <w:t xml:space="preserve"> cena nie obejmuje kosztów obsługi </w:t>
      </w:r>
    </w:p>
  </w:footnote>
  <w:footnote w:id="2">
    <w:p w:rsidR="00A93F40" w:rsidRDefault="00A93F40">
      <w:pPr>
        <w:pStyle w:val="Tekstprzypisudolnego"/>
      </w:pPr>
      <w:r>
        <w:rPr>
          <w:rStyle w:val="Odwoanieprzypisudolnego"/>
        </w:rPr>
        <w:footnoteRef/>
      </w:r>
      <w:r>
        <w:t xml:space="preserve"> Cena nie obejmuje kosztów licencji i obsługi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789"/>
    <w:multiLevelType w:val="hybridMultilevel"/>
    <w:tmpl w:val="A13C037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643E3"/>
    <w:multiLevelType w:val="hybridMultilevel"/>
    <w:tmpl w:val="1E5E40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3008"/>
    <w:multiLevelType w:val="hybridMultilevel"/>
    <w:tmpl w:val="F3861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B2D77"/>
    <w:multiLevelType w:val="hybridMultilevel"/>
    <w:tmpl w:val="F3F6A4FE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936C35"/>
    <w:multiLevelType w:val="hybridMultilevel"/>
    <w:tmpl w:val="8FECF1B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84016"/>
    <w:multiLevelType w:val="hybridMultilevel"/>
    <w:tmpl w:val="2F5E9484"/>
    <w:lvl w:ilvl="0" w:tplc="EDB860DC">
      <w:start w:val="1"/>
      <w:numFmt w:val="lowerRoman"/>
      <w:lvlText w:val="%1 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E4DCD"/>
    <w:multiLevelType w:val="hybridMultilevel"/>
    <w:tmpl w:val="CEF4E50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3E5F12"/>
    <w:multiLevelType w:val="hybridMultilevel"/>
    <w:tmpl w:val="1E4E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A08D9"/>
    <w:multiLevelType w:val="hybridMultilevel"/>
    <w:tmpl w:val="73A623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E0C92"/>
    <w:multiLevelType w:val="hybridMultilevel"/>
    <w:tmpl w:val="E052487E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22E27"/>
    <w:multiLevelType w:val="hybridMultilevel"/>
    <w:tmpl w:val="DE44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D39BE"/>
    <w:multiLevelType w:val="hybridMultilevel"/>
    <w:tmpl w:val="7232505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EE12AC"/>
    <w:multiLevelType w:val="hybridMultilevel"/>
    <w:tmpl w:val="3E906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F4AD6"/>
    <w:multiLevelType w:val="hybridMultilevel"/>
    <w:tmpl w:val="CE682A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66"/>
    <w:rsid w:val="000219BE"/>
    <w:rsid w:val="0004672A"/>
    <w:rsid w:val="0004700C"/>
    <w:rsid w:val="000712AF"/>
    <w:rsid w:val="000747F2"/>
    <w:rsid w:val="00074970"/>
    <w:rsid w:val="000A7779"/>
    <w:rsid w:val="000B66EB"/>
    <w:rsid w:val="000C677D"/>
    <w:rsid w:val="000E3998"/>
    <w:rsid w:val="00103F57"/>
    <w:rsid w:val="00124809"/>
    <w:rsid w:val="00125050"/>
    <w:rsid w:val="0012680D"/>
    <w:rsid w:val="00131106"/>
    <w:rsid w:val="00133F30"/>
    <w:rsid w:val="00137041"/>
    <w:rsid w:val="00147968"/>
    <w:rsid w:val="001606CB"/>
    <w:rsid w:val="00180F23"/>
    <w:rsid w:val="00186DC1"/>
    <w:rsid w:val="001D579E"/>
    <w:rsid w:val="001F6A45"/>
    <w:rsid w:val="00207D96"/>
    <w:rsid w:val="00224A77"/>
    <w:rsid w:val="00234A46"/>
    <w:rsid w:val="00237CED"/>
    <w:rsid w:val="00243902"/>
    <w:rsid w:val="002A596B"/>
    <w:rsid w:val="002B37B9"/>
    <w:rsid w:val="00301447"/>
    <w:rsid w:val="003300A5"/>
    <w:rsid w:val="00333780"/>
    <w:rsid w:val="003406EA"/>
    <w:rsid w:val="00365752"/>
    <w:rsid w:val="003716FA"/>
    <w:rsid w:val="00377EA2"/>
    <w:rsid w:val="003B3263"/>
    <w:rsid w:val="003C61DC"/>
    <w:rsid w:val="003C774B"/>
    <w:rsid w:val="003E611D"/>
    <w:rsid w:val="003F4532"/>
    <w:rsid w:val="003F69BD"/>
    <w:rsid w:val="00403D39"/>
    <w:rsid w:val="00431C2A"/>
    <w:rsid w:val="00445AD2"/>
    <w:rsid w:val="004717F6"/>
    <w:rsid w:val="004967CB"/>
    <w:rsid w:val="004C6763"/>
    <w:rsid w:val="004D0914"/>
    <w:rsid w:val="004D3800"/>
    <w:rsid w:val="00500440"/>
    <w:rsid w:val="00505119"/>
    <w:rsid w:val="00527C93"/>
    <w:rsid w:val="00545932"/>
    <w:rsid w:val="00551704"/>
    <w:rsid w:val="00565DE6"/>
    <w:rsid w:val="005801DC"/>
    <w:rsid w:val="0058293C"/>
    <w:rsid w:val="005A416B"/>
    <w:rsid w:val="005A5970"/>
    <w:rsid w:val="005C5E42"/>
    <w:rsid w:val="005E0DCA"/>
    <w:rsid w:val="00646D03"/>
    <w:rsid w:val="00653AAB"/>
    <w:rsid w:val="00660DD3"/>
    <w:rsid w:val="00662F65"/>
    <w:rsid w:val="00683DB6"/>
    <w:rsid w:val="00686552"/>
    <w:rsid w:val="006A0F69"/>
    <w:rsid w:val="006B31EC"/>
    <w:rsid w:val="006D5BC4"/>
    <w:rsid w:val="006E24D4"/>
    <w:rsid w:val="006E33BF"/>
    <w:rsid w:val="006F1774"/>
    <w:rsid w:val="006F2470"/>
    <w:rsid w:val="00703B0F"/>
    <w:rsid w:val="0071390E"/>
    <w:rsid w:val="00723707"/>
    <w:rsid w:val="007347A3"/>
    <w:rsid w:val="00767A8F"/>
    <w:rsid w:val="007770F4"/>
    <w:rsid w:val="007855A5"/>
    <w:rsid w:val="007A61D3"/>
    <w:rsid w:val="007E5696"/>
    <w:rsid w:val="00821531"/>
    <w:rsid w:val="0082408E"/>
    <w:rsid w:val="008347B9"/>
    <w:rsid w:val="008421B0"/>
    <w:rsid w:val="008424FC"/>
    <w:rsid w:val="008453FD"/>
    <w:rsid w:val="00847A40"/>
    <w:rsid w:val="008525F9"/>
    <w:rsid w:val="0087060A"/>
    <w:rsid w:val="00877449"/>
    <w:rsid w:val="00885431"/>
    <w:rsid w:val="008866FE"/>
    <w:rsid w:val="008B2034"/>
    <w:rsid w:val="008C23AA"/>
    <w:rsid w:val="008E67AD"/>
    <w:rsid w:val="008F104C"/>
    <w:rsid w:val="0090009F"/>
    <w:rsid w:val="00953D78"/>
    <w:rsid w:val="0098673B"/>
    <w:rsid w:val="009905DB"/>
    <w:rsid w:val="009C1A33"/>
    <w:rsid w:val="009F1713"/>
    <w:rsid w:val="009F5308"/>
    <w:rsid w:val="00A26244"/>
    <w:rsid w:val="00A36A1E"/>
    <w:rsid w:val="00A7210F"/>
    <w:rsid w:val="00A93F40"/>
    <w:rsid w:val="00AF050A"/>
    <w:rsid w:val="00AF5E91"/>
    <w:rsid w:val="00B30604"/>
    <w:rsid w:val="00B42DA8"/>
    <w:rsid w:val="00B448D4"/>
    <w:rsid w:val="00B45F29"/>
    <w:rsid w:val="00B57241"/>
    <w:rsid w:val="00B71A3D"/>
    <w:rsid w:val="00B8344D"/>
    <w:rsid w:val="00B83E90"/>
    <w:rsid w:val="00B86194"/>
    <w:rsid w:val="00B94D81"/>
    <w:rsid w:val="00BB2FC6"/>
    <w:rsid w:val="00BC5335"/>
    <w:rsid w:val="00BC6645"/>
    <w:rsid w:val="00BE0CC5"/>
    <w:rsid w:val="00BE2B66"/>
    <w:rsid w:val="00BE3342"/>
    <w:rsid w:val="00BE7C3C"/>
    <w:rsid w:val="00C1680C"/>
    <w:rsid w:val="00C22B60"/>
    <w:rsid w:val="00C4396C"/>
    <w:rsid w:val="00C600CF"/>
    <w:rsid w:val="00C62F9F"/>
    <w:rsid w:val="00C82730"/>
    <w:rsid w:val="00CA19B9"/>
    <w:rsid w:val="00CA7B64"/>
    <w:rsid w:val="00CB539C"/>
    <w:rsid w:val="00CB73B3"/>
    <w:rsid w:val="00CD3F15"/>
    <w:rsid w:val="00D1332B"/>
    <w:rsid w:val="00D3149F"/>
    <w:rsid w:val="00D43F77"/>
    <w:rsid w:val="00D52905"/>
    <w:rsid w:val="00D574BC"/>
    <w:rsid w:val="00D8733C"/>
    <w:rsid w:val="00DA4F9C"/>
    <w:rsid w:val="00DB065F"/>
    <w:rsid w:val="00DB593F"/>
    <w:rsid w:val="00DC3C8E"/>
    <w:rsid w:val="00DD449E"/>
    <w:rsid w:val="00E00E9E"/>
    <w:rsid w:val="00E062D7"/>
    <w:rsid w:val="00E238C2"/>
    <w:rsid w:val="00E2430F"/>
    <w:rsid w:val="00E36C5E"/>
    <w:rsid w:val="00E404BB"/>
    <w:rsid w:val="00E86838"/>
    <w:rsid w:val="00E970BB"/>
    <w:rsid w:val="00EA5B1B"/>
    <w:rsid w:val="00EC11C9"/>
    <w:rsid w:val="00ED3DE6"/>
    <w:rsid w:val="00EF480F"/>
    <w:rsid w:val="00F0253D"/>
    <w:rsid w:val="00F02631"/>
    <w:rsid w:val="00F0534D"/>
    <w:rsid w:val="00F27096"/>
    <w:rsid w:val="00F318E8"/>
    <w:rsid w:val="00F42045"/>
    <w:rsid w:val="00F60B03"/>
    <w:rsid w:val="00F70BDD"/>
    <w:rsid w:val="00F77D37"/>
    <w:rsid w:val="00F90931"/>
    <w:rsid w:val="00FA7568"/>
    <w:rsid w:val="00FB0010"/>
    <w:rsid w:val="00FD013A"/>
    <w:rsid w:val="00FD733A"/>
    <w:rsid w:val="00FE57C1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13EF-3FE2-492C-99E9-E43132D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17F6"/>
    <w:pPr>
      <w:ind w:left="720"/>
      <w:contextualSpacing/>
    </w:pPr>
  </w:style>
  <w:style w:type="paragraph" w:styleId="Bezodstpw">
    <w:name w:val="No Spacing"/>
    <w:uiPriority w:val="1"/>
    <w:qFormat/>
    <w:rsid w:val="00B572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241"/>
  </w:style>
  <w:style w:type="paragraph" w:styleId="Stopka">
    <w:name w:val="footer"/>
    <w:basedOn w:val="Normalny"/>
    <w:link w:val="StopkaZnak"/>
    <w:uiPriority w:val="99"/>
    <w:unhideWhenUsed/>
    <w:rsid w:val="00B5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2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3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3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53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6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6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6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0FBD-EC5D-4BE1-91E4-F7C2992F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Wróblewska</dc:creator>
  <cp:lastModifiedBy>Dagmara Wróblewska</cp:lastModifiedBy>
  <cp:revision>19</cp:revision>
  <cp:lastPrinted>2025-01-27T13:30:00Z</cp:lastPrinted>
  <dcterms:created xsi:type="dcterms:W3CDTF">2024-12-18T16:40:00Z</dcterms:created>
  <dcterms:modified xsi:type="dcterms:W3CDTF">2025-01-27T13:37:00Z</dcterms:modified>
</cp:coreProperties>
</file>